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C" w:rsidRDefault="00D66EF4" w:rsidP="003A1B3C">
      <w:pPr>
        <w:jc w:val="both"/>
        <w:rPr>
          <w:i/>
          <w:color w:val="A6A6A6" w:themeColor="background1" w:themeShade="A6"/>
        </w:rPr>
      </w:pPr>
      <w:bookmarkStart w:id="0" w:name="_Toc363117251"/>
      <w:bookmarkStart w:id="1" w:name="_Toc363117277"/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  <w:t xml:space="preserve">Załącznik </w:t>
      </w:r>
    </w:p>
    <w:p w:rsidR="00D66EF4" w:rsidRDefault="00D66EF4" w:rsidP="003A1B3C">
      <w:pPr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  <w:t xml:space="preserve">Do zarządzenia </w:t>
      </w:r>
    </w:p>
    <w:p w:rsidR="00D66EF4" w:rsidRDefault="00D66EF4" w:rsidP="003A1B3C">
      <w:pPr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  <w:t>Wojewody Pomorskiego</w:t>
      </w:r>
    </w:p>
    <w:p w:rsidR="00D66EF4" w:rsidRDefault="00D66EF4" w:rsidP="003A1B3C">
      <w:pPr>
        <w:jc w:val="both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</w:r>
      <w:r>
        <w:rPr>
          <w:i/>
          <w:color w:val="A6A6A6" w:themeColor="background1" w:themeShade="A6"/>
        </w:rPr>
        <w:tab/>
        <w:t>Z dnia   listopada 2020</w:t>
      </w:r>
      <w:r w:rsidR="00D54E22">
        <w:rPr>
          <w:i/>
          <w:color w:val="A6A6A6" w:themeColor="background1" w:themeShade="A6"/>
        </w:rPr>
        <w:t xml:space="preserve"> </w:t>
      </w:r>
      <w:r>
        <w:rPr>
          <w:i/>
          <w:color w:val="A6A6A6" w:themeColor="background1" w:themeShade="A6"/>
        </w:rPr>
        <w:t>r.</w:t>
      </w:r>
    </w:p>
    <w:bookmarkEnd w:id="0"/>
    <w:bookmarkEnd w:id="1"/>
    <w:p w:rsidR="003A1B3C" w:rsidRDefault="003A1B3C" w:rsidP="003A1B3C">
      <w:pPr>
        <w:spacing w:line="360" w:lineRule="auto"/>
        <w:jc w:val="center"/>
        <w:rPr>
          <w:b/>
          <w:sz w:val="28"/>
          <w:szCs w:val="28"/>
        </w:rPr>
      </w:pPr>
    </w:p>
    <w:p w:rsidR="003A1B3C" w:rsidRDefault="003A1B3C" w:rsidP="003A1B3C">
      <w:pPr>
        <w:spacing w:line="360" w:lineRule="auto"/>
        <w:jc w:val="center"/>
        <w:rPr>
          <w:b/>
          <w:sz w:val="28"/>
          <w:szCs w:val="28"/>
        </w:rPr>
      </w:pPr>
    </w:p>
    <w:p w:rsidR="00D66EF4" w:rsidRDefault="00D66EF4" w:rsidP="003A1B3C">
      <w:pPr>
        <w:spacing w:line="360" w:lineRule="auto"/>
        <w:jc w:val="center"/>
        <w:rPr>
          <w:b/>
          <w:sz w:val="28"/>
          <w:szCs w:val="28"/>
        </w:rPr>
      </w:pPr>
    </w:p>
    <w:p w:rsidR="00D66EF4" w:rsidRDefault="00D66EF4" w:rsidP="003A1B3C">
      <w:pPr>
        <w:spacing w:line="360" w:lineRule="auto"/>
        <w:jc w:val="center"/>
        <w:rPr>
          <w:b/>
          <w:sz w:val="28"/>
          <w:szCs w:val="28"/>
        </w:rPr>
      </w:pPr>
    </w:p>
    <w:p w:rsidR="00D66EF4" w:rsidRDefault="00D66EF4" w:rsidP="003A1B3C">
      <w:pPr>
        <w:spacing w:line="360" w:lineRule="auto"/>
        <w:jc w:val="center"/>
        <w:rPr>
          <w:b/>
          <w:sz w:val="28"/>
          <w:szCs w:val="28"/>
        </w:rPr>
      </w:pPr>
    </w:p>
    <w:p w:rsidR="00D66EF4" w:rsidRPr="00D54E22" w:rsidRDefault="00D66EF4" w:rsidP="00D66EF4">
      <w:pPr>
        <w:spacing w:line="360" w:lineRule="auto"/>
        <w:jc w:val="center"/>
        <w:rPr>
          <w:b/>
          <w:sz w:val="28"/>
          <w:szCs w:val="28"/>
        </w:rPr>
      </w:pPr>
    </w:p>
    <w:p w:rsidR="003A1B3C" w:rsidRPr="00D54E22" w:rsidRDefault="00D66EF4" w:rsidP="00D66EF4">
      <w:pPr>
        <w:spacing w:line="360" w:lineRule="auto"/>
        <w:jc w:val="center"/>
        <w:rPr>
          <w:b/>
          <w:sz w:val="28"/>
          <w:szCs w:val="28"/>
        </w:rPr>
      </w:pPr>
      <w:r w:rsidRPr="00D54E22">
        <w:rPr>
          <w:b/>
          <w:sz w:val="28"/>
          <w:szCs w:val="28"/>
        </w:rPr>
        <w:t xml:space="preserve">Wieloletni </w:t>
      </w:r>
      <w:r w:rsidR="00A4046C" w:rsidRPr="00D54E22">
        <w:rPr>
          <w:b/>
          <w:sz w:val="28"/>
          <w:szCs w:val="28"/>
        </w:rPr>
        <w:t>Program Współpracy Wojewody Pomorskiego</w:t>
      </w:r>
    </w:p>
    <w:p w:rsidR="003A1B3C" w:rsidRPr="00D54E22" w:rsidRDefault="00A4046C" w:rsidP="00D66EF4">
      <w:pPr>
        <w:spacing w:line="360" w:lineRule="auto"/>
        <w:jc w:val="center"/>
        <w:rPr>
          <w:b/>
        </w:rPr>
      </w:pPr>
      <w:r w:rsidRPr="00D54E22">
        <w:rPr>
          <w:b/>
          <w:sz w:val="28"/>
          <w:szCs w:val="28"/>
        </w:rPr>
        <w:t xml:space="preserve">z organizacjami pozarządowymi oraz podmiotami wymienionymi                                  w art. 3 ust. 3 ustawy o działalności pożytku publicznego i o wolontariacie na </w:t>
      </w:r>
      <w:r w:rsidR="00D66EF4" w:rsidRPr="00D54E22">
        <w:rPr>
          <w:b/>
          <w:sz w:val="28"/>
          <w:szCs w:val="28"/>
        </w:rPr>
        <w:t xml:space="preserve">lata </w:t>
      </w:r>
      <w:r w:rsidRPr="00D54E22">
        <w:rPr>
          <w:b/>
          <w:sz w:val="28"/>
          <w:szCs w:val="28"/>
        </w:rPr>
        <w:t>20</w:t>
      </w:r>
      <w:r w:rsidR="00945582" w:rsidRPr="00D54E22">
        <w:rPr>
          <w:b/>
          <w:sz w:val="28"/>
          <w:szCs w:val="28"/>
        </w:rPr>
        <w:t>2</w:t>
      </w:r>
      <w:r w:rsidR="00D66EF4" w:rsidRPr="00D54E22">
        <w:rPr>
          <w:b/>
          <w:sz w:val="28"/>
          <w:szCs w:val="28"/>
        </w:rPr>
        <w:t>1-2025</w:t>
      </w:r>
    </w:p>
    <w:p w:rsidR="003A1B3C" w:rsidRPr="00D54E22" w:rsidRDefault="003A1B3C" w:rsidP="00D66EF4">
      <w:pPr>
        <w:spacing w:line="360" w:lineRule="auto"/>
        <w:jc w:val="center"/>
        <w:rPr>
          <w:b/>
        </w:rPr>
      </w:pPr>
    </w:p>
    <w:p w:rsidR="00D66EF4" w:rsidRPr="00D54E22" w:rsidRDefault="00D66EF4" w:rsidP="00D66EF4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  <w:rPr>
          <w:b/>
        </w:rPr>
      </w:pPr>
      <w:r w:rsidRPr="00D54E22">
        <w:rPr>
          <w:b/>
        </w:rPr>
        <w:lastRenderedPageBreak/>
        <w:t>Wstęp</w:t>
      </w: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D66EF4">
      <w:pPr>
        <w:spacing w:line="360" w:lineRule="auto"/>
        <w:jc w:val="both"/>
      </w:pPr>
      <w:r w:rsidRPr="00D54E22">
        <w:tab/>
        <w:t>Jedną z zasadniczych tendencji współczesnej polityki społecznej i funkcjonowania administracji publicznej w ustroju demokratycznym jest stałe poszerzanie współpracy władz publicznych ze strukturami organizacji pozarządowych w zakresie dostarczania obywatelom różnego rodzaju usług publicznych.</w:t>
      </w:r>
    </w:p>
    <w:p w:rsidR="00D66EF4" w:rsidRPr="00D54E22" w:rsidRDefault="0070160F" w:rsidP="00D66EF4">
      <w:pPr>
        <w:spacing w:line="360" w:lineRule="auto"/>
        <w:jc w:val="both"/>
      </w:pPr>
      <w:r w:rsidRPr="00D54E22">
        <w:tab/>
      </w:r>
      <w:r w:rsidR="00D66EF4" w:rsidRPr="00D54E22">
        <w:t>Sektor pozarządowy, zwany popularnie non-profit, w wielu krajach przejął, i nadal przejmuje, na siebie</w:t>
      </w:r>
      <w:r w:rsidR="00ED5F01" w:rsidRPr="00D54E22">
        <w:t xml:space="preserve"> </w:t>
      </w:r>
      <w:r w:rsidR="00D66EF4" w:rsidRPr="00D54E22">
        <w:t>- na podstawie porozumień</w:t>
      </w:r>
      <w:r w:rsidR="00ED5F01" w:rsidRPr="00D54E22">
        <w:t xml:space="preserve"> </w:t>
      </w:r>
      <w:r w:rsidR="00D66EF4" w:rsidRPr="00D54E22">
        <w:t>- dostarczanie usług publicznych w takich dziedzinach jak: indywidualna opieka socjalna, opieka nad osobami z niepełnos</w:t>
      </w:r>
      <w:r w:rsidR="00FE4432" w:rsidRPr="00D54E22">
        <w:t xml:space="preserve">prawnością, edukacja, </w:t>
      </w:r>
      <w:r w:rsidR="00D66EF4" w:rsidRPr="00D54E22">
        <w:t xml:space="preserve">ochrona środowiska naturalnego i </w:t>
      </w:r>
      <w:r w:rsidR="00FE4432" w:rsidRPr="00D54E22">
        <w:t xml:space="preserve">ograniczanie skutków katastrof </w:t>
      </w:r>
      <w:r w:rsidR="00D66EF4" w:rsidRPr="00D54E22">
        <w:t>czy bezpieczeństwo obywateli. Strefa zadań publicznych, w których sekto</w:t>
      </w:r>
      <w:r w:rsidR="00ED5F01" w:rsidRPr="00D54E22">
        <w:t>r pozarządowy odgrywa decydującą rolę, stale się</w:t>
      </w:r>
      <w:r w:rsidR="00D66EF4" w:rsidRPr="00D54E22">
        <w:t xml:space="preserve"> poszerza i obejmuje nowe obszary</w:t>
      </w:r>
      <w:r w:rsidRPr="00D54E22">
        <w:t>. Rolą państwa pozostaje wyznaczanie standardów usług świadczonych pr</w:t>
      </w:r>
      <w:r w:rsidR="00ED5F01" w:rsidRPr="00D54E22">
        <w:t>zez sektor pozarządowy, kontrolą</w:t>
      </w:r>
      <w:r w:rsidRPr="00D54E22">
        <w:t xml:space="preserve"> ich wykonania or</w:t>
      </w:r>
      <w:r w:rsidR="00ED5F01" w:rsidRPr="00D54E22">
        <w:t>az finansowania</w:t>
      </w:r>
      <w:r w:rsidRPr="00D54E22">
        <w:t>, przy wycofaniu się z bezpośredniej roli świadczącego usługi.</w:t>
      </w:r>
    </w:p>
    <w:p w:rsidR="0070160F" w:rsidRPr="00D54E22" w:rsidRDefault="0070160F" w:rsidP="00D66EF4">
      <w:pPr>
        <w:spacing w:line="360" w:lineRule="auto"/>
        <w:jc w:val="both"/>
      </w:pPr>
      <w:r w:rsidRPr="00D54E22">
        <w:tab/>
        <w:t>W Polsce głównym partnerem organizacji pozarządowych są samorządy terytorialne odpowiednich szczebli, jednak współpraca między administracją rządow</w:t>
      </w:r>
      <w:r w:rsidR="005A46F7">
        <w:t>ą</w:t>
      </w:r>
      <w:r w:rsidRPr="00D54E22">
        <w:t xml:space="preserve"> i organizacjami pozarządowymi również ma istotne znaczenie, zarówno w obszarze wspólnego planowania działań, jak i finansowania realizacji zadań publicznych</w:t>
      </w:r>
      <w:r w:rsidR="005A46F7">
        <w:t>,</w:t>
      </w:r>
      <w:r w:rsidRPr="00D54E22">
        <w:t xml:space="preserve"> ale nade wszystko wspierania rozwoju i budowania potencjału sektora pozarządowego.</w:t>
      </w:r>
    </w:p>
    <w:p w:rsidR="0070160F" w:rsidRPr="00D54E22" w:rsidRDefault="0070160F" w:rsidP="00D66EF4">
      <w:pPr>
        <w:spacing w:line="360" w:lineRule="auto"/>
        <w:jc w:val="both"/>
      </w:pPr>
      <w:r w:rsidRPr="00D54E22">
        <w:tab/>
        <w:t>Wojewoda Pomorski dostrzegając rolę organizacji pozarządowych w rozwiązywaniu problemów społecznych, edukacji</w:t>
      </w:r>
      <w:r w:rsidR="005A46F7">
        <w:t>,</w:t>
      </w:r>
      <w:r w:rsidRPr="00D54E22">
        <w:t xml:space="preserve"> w szczególności w aspekcie integracji społecznej osób wykluczonych, których sytuacja życiowa uniemożliwia bądź utrudnia pełnienie ról społecznych i korzystanie z dóbr publicznych, aktywnie włącza się we współpracę z sektorem pozarządowym określając wymiar tej współpracy w Programie.</w:t>
      </w:r>
    </w:p>
    <w:p w:rsidR="00D66EF4" w:rsidRPr="00D54E22" w:rsidRDefault="00D66EF4" w:rsidP="00D66EF4">
      <w:pPr>
        <w:spacing w:line="360" w:lineRule="auto"/>
        <w:jc w:val="both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3A1B3C">
      <w:pPr>
        <w:spacing w:line="360" w:lineRule="auto"/>
        <w:jc w:val="center"/>
      </w:pPr>
    </w:p>
    <w:p w:rsidR="00D66EF4" w:rsidRPr="00D54E22" w:rsidRDefault="00D66EF4" w:rsidP="0070160F">
      <w:pPr>
        <w:spacing w:line="360" w:lineRule="auto"/>
        <w:jc w:val="both"/>
      </w:pPr>
    </w:p>
    <w:p w:rsidR="00D66EF4" w:rsidRPr="00D54E22" w:rsidRDefault="00D66EF4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1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Postanowienia ogólne</w:t>
      </w:r>
    </w:p>
    <w:p w:rsidR="00D9225D" w:rsidRPr="00D54E22" w:rsidRDefault="00D9225D" w:rsidP="003A1B3C">
      <w:pPr>
        <w:spacing w:line="360" w:lineRule="auto"/>
        <w:jc w:val="center"/>
        <w:rPr>
          <w:b/>
        </w:rPr>
      </w:pPr>
    </w:p>
    <w:p w:rsidR="0070160F" w:rsidRPr="00D54E22" w:rsidRDefault="0070160F" w:rsidP="0070160F">
      <w:pPr>
        <w:spacing w:line="360" w:lineRule="auto"/>
        <w:jc w:val="both"/>
      </w:pPr>
      <w:r w:rsidRPr="00D54E22">
        <w:rPr>
          <w:b/>
        </w:rPr>
        <w:t xml:space="preserve">Wieloletni program współpracy Wojewody Pomorskiego z organizacjami pozarządowymi i innymi podmiotami prowadzącymi działalność </w:t>
      </w:r>
      <w:r w:rsidR="00D9225D" w:rsidRPr="00D54E22">
        <w:rPr>
          <w:b/>
        </w:rPr>
        <w:t>pożytku</w:t>
      </w:r>
      <w:r w:rsidRPr="00D54E22">
        <w:rPr>
          <w:b/>
        </w:rPr>
        <w:t xml:space="preserve"> publicznego na lata 2021-2025, </w:t>
      </w:r>
      <w:r w:rsidR="00D9225D" w:rsidRPr="00D54E22">
        <w:rPr>
          <w:b/>
        </w:rPr>
        <w:t>określa</w:t>
      </w:r>
      <w:r w:rsidRPr="00D54E22">
        <w:rPr>
          <w:b/>
        </w:rPr>
        <w:t xml:space="preserve"> m. in.: cel główny i cele szczegółowe, zasady i formy współpracy Wojewody z podmiotami uprawnionymi, zakres przedmiotowy oraz priorytetowe zadania publiczne, okres realizacji Programu, sposób jego realizacji, </w:t>
      </w:r>
      <w:r w:rsidR="00D9225D" w:rsidRPr="00D54E22">
        <w:rPr>
          <w:b/>
        </w:rPr>
        <w:br/>
      </w:r>
      <w:r w:rsidRPr="00D54E22">
        <w:rPr>
          <w:b/>
        </w:rPr>
        <w:t xml:space="preserve">w tym </w:t>
      </w:r>
      <w:r w:rsidR="00D9225D" w:rsidRPr="00D54E22">
        <w:rPr>
          <w:b/>
        </w:rPr>
        <w:t>procedurę</w:t>
      </w:r>
      <w:r w:rsidRPr="00D54E22">
        <w:rPr>
          <w:b/>
        </w:rPr>
        <w:t xml:space="preserve"> zlecania realizacji zadania publicznego, wysokość środków</w:t>
      </w:r>
      <w:r w:rsidR="00D9225D" w:rsidRPr="00D54E22">
        <w:rPr>
          <w:b/>
        </w:rPr>
        <w:t xml:space="preserve"> planowanych na realizacj</w:t>
      </w:r>
      <w:r w:rsidR="005A46F7">
        <w:rPr>
          <w:b/>
        </w:rPr>
        <w:t>ę</w:t>
      </w:r>
      <w:r w:rsidR="00D9225D" w:rsidRPr="00D54E22">
        <w:rPr>
          <w:b/>
        </w:rPr>
        <w:t xml:space="preserve"> Programu, sposób monitoringu i oceny jego realizacji a także tryb powoływania i zasady działania komisji konkursowych do opiniowania ofert </w:t>
      </w:r>
      <w:r w:rsidR="00D9225D" w:rsidRPr="00D54E22">
        <w:rPr>
          <w:b/>
        </w:rPr>
        <w:br/>
        <w:t>w otwartych konkursach .</w:t>
      </w:r>
    </w:p>
    <w:p w:rsidR="003A1B3C" w:rsidRPr="00D54E22" w:rsidRDefault="003A1B3C" w:rsidP="003A1B3C">
      <w:pPr>
        <w:spacing w:line="360" w:lineRule="auto"/>
        <w:jc w:val="both"/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>§ 1.</w:t>
      </w:r>
      <w:r w:rsidRPr="00D54E22">
        <w:t xml:space="preserve"> 1. Organizacje pozarządowe oraz podmioty wymienione w art. 3 ust. 3 ustawy                        o działalności pożytku publicznego i o wolontariacie, stanowiące trzeci sektor, obok sektora publicznego i prywatnego są znaczącą częścią efektywnie i demokratycznie funkcjonującego                         państwa i społeczeństwa. Udział organizacji społecznych we współpracy międzysektorowej pozwala podejmować działania na rzecz lepszej realizacji zadań publicznych.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 xml:space="preserve">2. Program, który jest częścią rozwoju współpracy administracji rządowej i organizacji pozarządowych oraz podmiotów wymienionych w art. 3 ust. 3 ustawy o działalności pożytku publicznego i o wolontariacie w regionie województwa pomorskiego, zostaje przyjęty do realizacji na podstawie art. 5b ust. 1 ustawy z dnia 24 kwietnia 2003 r. o działalności pożytku publicznego </w:t>
      </w:r>
      <w:r w:rsidR="003D2F61" w:rsidRPr="00D54E22">
        <w:t>i o wo</w:t>
      </w:r>
      <w:r w:rsidR="000A1B9B">
        <w:t>lontariacie (</w:t>
      </w:r>
      <w:r w:rsidR="00B21649">
        <w:t xml:space="preserve">j. t. </w:t>
      </w:r>
      <w:r w:rsidR="00604EE2" w:rsidRPr="00D54E22">
        <w:t>Dz. U. z 2020</w:t>
      </w:r>
      <w:r w:rsidRPr="00D54E22">
        <w:t xml:space="preserve"> r. poz. </w:t>
      </w:r>
      <w:r w:rsidR="00604EE2" w:rsidRPr="00D54E22">
        <w:t>1057)</w:t>
      </w:r>
      <w:r w:rsidRPr="00D54E22">
        <w:t xml:space="preserve">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 xml:space="preserve">3. Ilekroć w </w:t>
      </w:r>
      <w:r w:rsidR="00D9225D" w:rsidRPr="00D54E22">
        <w:t xml:space="preserve">Wieloletnim </w:t>
      </w:r>
      <w:r w:rsidRPr="00D54E22">
        <w:t>Programie Współpracy Wojewody Pomorskiego z organizacjami pozarządowymi oraz podmiotami wymienionymi w art. 3 ust. 3 ustawy o działalności pożytku publiczne</w:t>
      </w:r>
      <w:r w:rsidR="008C21EC" w:rsidRPr="00D54E22">
        <w:t xml:space="preserve">go i o wolontariacie na </w:t>
      </w:r>
      <w:r w:rsidR="00D9225D" w:rsidRPr="00D54E22">
        <w:t>lata 2021-2025</w:t>
      </w:r>
      <w:r w:rsidRPr="00D54E22">
        <w:t xml:space="preserve">, zwanym dalej „Programem”, jest mowa o:  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administracji zespolonej – rozumie się przez to działających pod zwierzchnictwem Wojewody Pomorskiego kierowników zespolonych służb, inspekcji i straży wojewódzkich, wykonujących zadania i kompetencje określone w ustawach;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lastRenderedPageBreak/>
        <w:t>Delegaturze Urzędu – rozumie się przez to komórki organizacyjne niektórych                 wydziałów Pomorskiego Urzędu Wojewódzkiego w Gdańsku zlokalizowane poza siedzibą Urzędu;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dotacji – rozumie się przez to dotację w rozumieniu ustawy z dnia 27 sierpnia 2009 r.                o finansach publicznych (</w:t>
      </w:r>
      <w:r w:rsidR="000A1B9B">
        <w:t>Dz. U. z 2019</w:t>
      </w:r>
      <w:r w:rsidRPr="00D54E22">
        <w:t xml:space="preserve"> r. poz. </w:t>
      </w:r>
      <w:r w:rsidR="000A1B9B">
        <w:t>869 ze zm.</w:t>
      </w:r>
      <w:r w:rsidRPr="00D54E22">
        <w:t>);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dyrektorze wydziału – należy przez to rozumieć dyrektora wydziału, biura oraz kierującego zespołem wchodzącym w skład Pomorskiego Urzędu Wojewódzkiego                    w Gdańsku;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Komisji – rozumie się przez to komisję konkursową, o której mowa w art. 15 ust. 2c-2f       ustawy z dnia 24 kwietnia 2003 r. o działalności pożytku publicznego i o wolontariacie;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 xml:space="preserve">konkursie – rozumie się przez to otwarty konkurs ofert, o którym mowa w art. 11 ust. 2                       i art. 13 ustawy z dnia 24 kwietnia 2003 r. o działalności pożytku publicznego                                 i o wolontariacie; 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 xml:space="preserve">organizacjach – rozumie się przez to podmioty, o których mowa w art. 3 ust. 2 i 3                 ustawy z dnia 24 kwietnia 2003 r. o działalności pożytku publicznego i o wolontariacie; </w:t>
      </w:r>
    </w:p>
    <w:p w:rsidR="00DA3B13" w:rsidRPr="00D54E22" w:rsidRDefault="00DA3B13" w:rsidP="00DA3B13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 xml:space="preserve">Pełnomocniku – rozumie się przez to Pełnomocnika Wojewody Pomorskiego do Spraw Społeczeństwa Obywatelskiego;  </w:t>
      </w:r>
    </w:p>
    <w:p w:rsidR="003A1B3C" w:rsidRPr="00D54E22" w:rsidRDefault="00A4046C" w:rsidP="00DA3B13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 xml:space="preserve">stronie internetowej – rozumie się przez to stronę internetową Pomorskiego Urzędu   Wojewódzkiego w Gdańsku - www.gdansk.uw.gov.pl; 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 xml:space="preserve">środkach publicznych – rozumie się przez to środki publiczne, o których mowa                         w ustawie z dnia 27 sierpnia 2009 r. o finansach publicznych, przeznaczone na wydatki publiczne w rozumieniu tej ustawy; 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Urzędzie – rozumie się przez to Pomorski Urząd Wojewódzki w Gdańsku;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ustawie – rozumie się przez to ustawę z dnia 24 kwietnia 2003 r. o działalności pożytku publicznego i o wolontariacie (</w:t>
      </w:r>
      <w:r w:rsidR="00610576">
        <w:t xml:space="preserve">j. t. </w:t>
      </w:r>
      <w:r w:rsidR="000A1B9B">
        <w:t>Dz. U. z 2020</w:t>
      </w:r>
      <w:r w:rsidRPr="00D54E22">
        <w:t xml:space="preserve"> r. poz. </w:t>
      </w:r>
      <w:r w:rsidR="000A1B9B">
        <w:t>1057</w:t>
      </w:r>
      <w:r w:rsidR="003D2F61" w:rsidRPr="00D54E22">
        <w:t>);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Wojewodzie – rozumie się przez to Wojewodę Pomorskiego;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województwie – rozumie się przez to województwo pomorskie;</w:t>
      </w:r>
    </w:p>
    <w:p w:rsidR="003A1B3C" w:rsidRPr="00D54E22" w:rsidRDefault="00A4046C" w:rsidP="003A1B3C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</w:pPr>
      <w:r w:rsidRPr="00D54E22">
        <w:t>wydziale – rozumie się przez to wydział, biuro oraz zespół wchodzący w skład Urzędu.</w:t>
      </w:r>
    </w:p>
    <w:p w:rsidR="003A1B3C" w:rsidRPr="00D54E22" w:rsidRDefault="003A1B3C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2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Cel główny i cele szczegółowe Programu</w:t>
      </w:r>
    </w:p>
    <w:p w:rsidR="00D2040C" w:rsidRPr="00D54E22" w:rsidRDefault="00D2040C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>§ 2.</w:t>
      </w:r>
      <w:r w:rsidRPr="00D54E22">
        <w:t xml:space="preserve"> 1. Celem głównym Programu jest wspieranie aktywności obywatelskiej                                              i rozwijanie partnerstwa pomiędzy administracją rządową i podmiotami niepublicznymi </w:t>
      </w:r>
      <w:r w:rsidR="00D9225D" w:rsidRPr="00D54E22">
        <w:t xml:space="preserve">a </w:t>
      </w:r>
      <w:r w:rsidR="00D9225D" w:rsidRPr="00D54E22">
        <w:lastRenderedPageBreak/>
        <w:t>także zwiększenie zaangażowania podmiotów uprawnionych z województwa pomorskiego</w:t>
      </w:r>
      <w:r w:rsidRPr="00D54E22">
        <w:t xml:space="preserve">                          w realizacji zadań publicznych na rzec</w:t>
      </w:r>
      <w:r w:rsidR="00DA3B13" w:rsidRPr="00D54E22">
        <w:t xml:space="preserve">z </w:t>
      </w:r>
      <w:r w:rsidR="00945582" w:rsidRPr="00D54E22">
        <w:t xml:space="preserve">mieszkańców województwa w </w:t>
      </w:r>
      <w:r w:rsidR="00D9225D" w:rsidRPr="00D54E22">
        <w:t>latach 2021-2025</w:t>
      </w:r>
      <w:r w:rsidRPr="00D54E22">
        <w:t>.</w:t>
      </w:r>
      <w:r w:rsidR="00D9225D" w:rsidRPr="00D54E22">
        <w:br/>
        <w:t>Ma to sprzyjać systematycznemu wzmacnianiu współpracy administracji rządowej z sektorem pozarządowym.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Celami szczegółowymi Programu są:</w:t>
      </w:r>
    </w:p>
    <w:p w:rsidR="003A1B3C" w:rsidRPr="00D54E22" w:rsidRDefault="00A4046C" w:rsidP="003A1B3C">
      <w:pPr>
        <w:numPr>
          <w:ilvl w:val="0"/>
          <w:numId w:val="2"/>
        </w:numPr>
        <w:suppressAutoHyphens/>
        <w:spacing w:line="360" w:lineRule="auto"/>
        <w:ind w:left="567" w:hanging="567"/>
        <w:jc w:val="both"/>
      </w:pPr>
      <w:r w:rsidRPr="00D54E22">
        <w:t>rozwój systemu wsparcia dla osób i rodzin w trudnej sytuacji życiowej;</w:t>
      </w:r>
    </w:p>
    <w:p w:rsidR="003A1B3C" w:rsidRPr="00D54E22" w:rsidRDefault="00A4046C" w:rsidP="003A1B3C">
      <w:pPr>
        <w:numPr>
          <w:ilvl w:val="0"/>
          <w:numId w:val="2"/>
        </w:numPr>
        <w:suppressAutoHyphens/>
        <w:spacing w:line="360" w:lineRule="auto"/>
        <w:ind w:left="567" w:hanging="567"/>
        <w:jc w:val="both"/>
      </w:pPr>
      <w:r w:rsidRPr="00D54E22">
        <w:t>wspieranie</w:t>
      </w:r>
      <w:r w:rsidR="00E24E6C" w:rsidRPr="00D54E22">
        <w:t xml:space="preserve"> </w:t>
      </w:r>
      <w:r w:rsidRPr="00D54E22">
        <w:t xml:space="preserve">inicjatyw obywatelskich w rozwiązywaniu problemów lokalnych                      </w:t>
      </w:r>
      <w:r w:rsidR="00D9225D" w:rsidRPr="00D54E22">
        <w:t xml:space="preserve">                 i regionalnych</w:t>
      </w:r>
      <w:r w:rsidR="0024773D">
        <w:t>,</w:t>
      </w:r>
      <w:r w:rsidR="00D9225D" w:rsidRPr="00D54E22">
        <w:t xml:space="preserve"> w tym poszerzenie zakresu usług społecznych</w:t>
      </w:r>
      <w:r w:rsidR="00E24E6C" w:rsidRPr="00D54E22">
        <w:t xml:space="preserve"> </w:t>
      </w:r>
      <w:r w:rsidR="00D9225D" w:rsidRPr="00D54E22">
        <w:t>(socjalnych) dl</w:t>
      </w:r>
      <w:r w:rsidR="00E24E6C" w:rsidRPr="00D54E22">
        <w:t>a osób i rodzin znajdujących się</w:t>
      </w:r>
      <w:r w:rsidR="00D9225D" w:rsidRPr="00D54E22">
        <w:t xml:space="preserve"> w szczególnie trudnej sytuacji życiowej</w:t>
      </w:r>
      <w:r w:rsidR="0024773D">
        <w:t>,</w:t>
      </w:r>
      <w:r w:rsidR="00D9225D" w:rsidRPr="00D54E22">
        <w:t xml:space="preserve"> poprzez wykorzystanie potencjału i </w:t>
      </w:r>
      <w:r w:rsidR="00E24E6C" w:rsidRPr="00D54E22">
        <w:t>możliwości</w:t>
      </w:r>
      <w:r w:rsidR="00D9225D" w:rsidRPr="00D54E22">
        <w:t xml:space="preserve"> działań społecznych</w:t>
      </w:r>
      <w:r w:rsidR="00E24E6C" w:rsidRPr="00D54E22">
        <w:t>;</w:t>
      </w:r>
    </w:p>
    <w:p w:rsidR="003A1B3C" w:rsidRPr="00D54E22" w:rsidRDefault="00A4046C" w:rsidP="003A1B3C">
      <w:pPr>
        <w:numPr>
          <w:ilvl w:val="0"/>
          <w:numId w:val="2"/>
        </w:numPr>
        <w:suppressAutoHyphens/>
        <w:spacing w:line="360" w:lineRule="auto"/>
        <w:ind w:left="567" w:hanging="567"/>
        <w:jc w:val="both"/>
      </w:pPr>
      <w:r w:rsidRPr="00D54E22">
        <w:t xml:space="preserve">tworzenie warunków do zwiększania aktywności społecznej </w:t>
      </w:r>
      <w:r w:rsidR="00025319" w:rsidRPr="00D54E22">
        <w:t>mieszkańców województwa pomorskiego oraz łączenia jej ze zdobywaniem wiedzy w sferze działań obywatelskich</w:t>
      </w:r>
      <w:r w:rsidR="0024773D">
        <w:t>,</w:t>
      </w:r>
      <w:r w:rsidR="00025319" w:rsidRPr="00D54E22">
        <w:t xml:space="preserve"> w realizacji oddolnych inicjatyw przyczyniających się do wzrostu partycypacji obywateli w sprawach publicznych</w:t>
      </w:r>
      <w:r w:rsidRPr="00D54E22">
        <w:t>;</w:t>
      </w:r>
    </w:p>
    <w:p w:rsidR="00FE4432" w:rsidRPr="00D54E22" w:rsidRDefault="00A4046C" w:rsidP="00FE4432">
      <w:pPr>
        <w:numPr>
          <w:ilvl w:val="0"/>
          <w:numId w:val="2"/>
        </w:numPr>
        <w:suppressAutoHyphens/>
        <w:spacing w:line="360" w:lineRule="auto"/>
        <w:ind w:left="567" w:hanging="567"/>
        <w:jc w:val="both"/>
        <w:rPr>
          <w:b/>
        </w:rPr>
      </w:pPr>
      <w:r w:rsidRPr="00D54E22">
        <w:t>kształtowanie współpracy pomiędzy organizacjami a Wojewodą i rządową                administracj</w:t>
      </w:r>
      <w:r w:rsidR="00E24E6C" w:rsidRPr="00D54E22">
        <w:t>ą zespoloną w województwie</w:t>
      </w:r>
      <w:r w:rsidR="0024773D">
        <w:t>,</w:t>
      </w:r>
      <w:r w:rsidR="00E24E6C" w:rsidRPr="00D54E22">
        <w:t xml:space="preserve"> poprzez aktywne zaangażowanie podmiotów uprawnionych w realizacje zadań publicznych i zapewnienie wpływu sektora pozarządowego na kreowanie szeroko rozumianej polityki społecznej w województwie pomorskim.</w:t>
      </w:r>
    </w:p>
    <w:p w:rsidR="00FE4432" w:rsidRPr="00D54E22" w:rsidRDefault="00B21649" w:rsidP="00FE4432">
      <w:pPr>
        <w:numPr>
          <w:ilvl w:val="0"/>
          <w:numId w:val="2"/>
        </w:numPr>
        <w:suppressAutoHyphens/>
        <w:spacing w:line="360" w:lineRule="auto"/>
        <w:ind w:left="567" w:hanging="567"/>
        <w:jc w:val="both"/>
        <w:rPr>
          <w:b/>
        </w:rPr>
      </w:pPr>
      <w:r>
        <w:rPr>
          <w:rStyle w:val="Pogrubienie"/>
          <w:b w:val="0"/>
          <w:bCs/>
          <w:iCs/>
        </w:rPr>
        <w:t>z</w:t>
      </w:r>
      <w:r w:rsidR="00FE4432" w:rsidRPr="00D54E22">
        <w:rPr>
          <w:rStyle w:val="Pogrubienie"/>
          <w:b w:val="0"/>
          <w:bCs/>
          <w:iCs/>
        </w:rPr>
        <w:t>apewnienie optymalnych warunków aktywności obywatelskiej i dostępu do usług społecznych, w szczególności w warunkach epidemii i innych nieprzewidzianych zdarzeń kryzysowych.</w:t>
      </w:r>
    </w:p>
    <w:p w:rsidR="003A1B3C" w:rsidRPr="00D54E22" w:rsidRDefault="003A1B3C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3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Zasady współpracy</w:t>
      </w:r>
    </w:p>
    <w:p w:rsidR="003A1B3C" w:rsidRPr="00D54E22" w:rsidRDefault="003A1B3C" w:rsidP="003A1B3C">
      <w:pPr>
        <w:autoSpaceDE w:val="0"/>
        <w:spacing w:line="360" w:lineRule="auto"/>
        <w:jc w:val="both"/>
        <w:rPr>
          <w:b/>
        </w:rPr>
      </w:pPr>
    </w:p>
    <w:p w:rsidR="003A1B3C" w:rsidRPr="00D54E22" w:rsidRDefault="00A4046C" w:rsidP="00A738FD">
      <w:pPr>
        <w:autoSpaceDE w:val="0"/>
        <w:spacing w:line="360" w:lineRule="auto"/>
        <w:ind w:firstLine="567"/>
        <w:jc w:val="both"/>
      </w:pPr>
      <w:r w:rsidRPr="00D54E22">
        <w:rPr>
          <w:b/>
        </w:rPr>
        <w:t>§  3.</w:t>
      </w:r>
      <w:r w:rsidRPr="00D54E22">
        <w:t xml:space="preserve"> Współpraca Wojewody i administracji zespolonej z organizacjami ma charakter pozafinansowy i finansowy.</w:t>
      </w:r>
    </w:p>
    <w:p w:rsidR="003A1B3C" w:rsidRPr="00D54E22" w:rsidRDefault="00A4046C" w:rsidP="003A1B3C">
      <w:pPr>
        <w:autoSpaceDE w:val="0"/>
        <w:spacing w:line="360" w:lineRule="auto"/>
        <w:ind w:firstLine="567"/>
        <w:jc w:val="both"/>
      </w:pPr>
      <w:r w:rsidRPr="00D54E22">
        <w:rPr>
          <w:b/>
        </w:rPr>
        <w:t xml:space="preserve">§ 4. </w:t>
      </w:r>
      <w:r w:rsidRPr="00D54E22">
        <w:t xml:space="preserve">We wszelkich formach współpraca Wojewody i administracji zespolonej                             z organizacjami odbywa się na zasadach: </w:t>
      </w:r>
    </w:p>
    <w:p w:rsidR="003A1B3C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>pomocniczości – w myśl której organizacje samodzielnie definiują i rozwiązują     problemy społeczne, w tym należące do sfery zadań publicznych, jednocześnie będąc wspierane przy ich realizacji;</w:t>
      </w:r>
    </w:p>
    <w:p w:rsidR="003A1B3C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lastRenderedPageBreak/>
        <w:t xml:space="preserve">suwerenności stron – w myśl której organizacje mają zapewnione poszanowanie autonomii zorganizowanych wspólnot obywateli i brak ingerencji w sposoby działania;       </w:t>
      </w:r>
      <w:r w:rsidRPr="00D54E22">
        <w:rPr>
          <w:b/>
        </w:rPr>
        <w:t xml:space="preserve"> </w:t>
      </w:r>
    </w:p>
    <w:p w:rsidR="003A1B3C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>partnerstwa – w myśl której Wojewoda i administracja zespolona współpracują                                z organizacjami na rzecz osiągnięcia lepszych rezultatów w realizacji zadań                   publicznych w województwie;</w:t>
      </w:r>
    </w:p>
    <w:p w:rsidR="003A1B3C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 xml:space="preserve">efektywności – w myśl której współpraca z organizacjami w celu realizacji zadań publicznych uwzględnia kryteria celowości oraz racjonalności wydatkowanych środków publicznych;  </w:t>
      </w:r>
    </w:p>
    <w:p w:rsidR="003A1B3C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 xml:space="preserve">uczciwej konkurencji – w myśl której organizacje mają jednakowe możliwości                 składania ofert w ramach konkursów, dysponując podanymi do publicznej wiadomości informacjami o celach, rodzajach i </w:t>
      </w:r>
      <w:r w:rsidR="0024773D">
        <w:t xml:space="preserve">o </w:t>
      </w:r>
      <w:r w:rsidRPr="00D54E22">
        <w:t xml:space="preserve">środkach finansowych przeznaczonych na realizację zadań publicznych;  </w:t>
      </w:r>
    </w:p>
    <w:p w:rsidR="00EF6857" w:rsidRPr="00D54E22" w:rsidRDefault="00A4046C" w:rsidP="003A1B3C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>jawności – w myśl której wybór wykonawców do realizacji zadań publicznych oparty    jest na jednolitych, jawnych dla wszystkich orga</w:t>
      </w:r>
      <w:r w:rsidR="00EF6857" w:rsidRPr="00D54E22">
        <w:t>nizacji kryteriach i warunkach;</w:t>
      </w:r>
    </w:p>
    <w:p w:rsidR="003A1B3C" w:rsidRPr="00D54E22" w:rsidRDefault="00EF6857" w:rsidP="00EF6857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>legalności – w myśl której wszelkie działania Wojewody oraz podmiotów uprawnionych odbywają się w granicach i na podstawie przepisów prawa;</w:t>
      </w:r>
    </w:p>
    <w:p w:rsidR="00EF6857" w:rsidRPr="00D54E22" w:rsidRDefault="00EF6857" w:rsidP="00EF6857">
      <w:pPr>
        <w:numPr>
          <w:ilvl w:val="0"/>
          <w:numId w:val="3"/>
        </w:numPr>
        <w:suppressAutoHyphens/>
        <w:spacing w:line="360" w:lineRule="auto"/>
        <w:ind w:left="567" w:hanging="567"/>
        <w:jc w:val="both"/>
      </w:pPr>
      <w:r w:rsidRPr="00D54E22">
        <w:t>zasadzie wzajemności, zgodnie z którą Wojewoda zobowiązuje się do stosowania ustalonych partnerskich reguł współdziałania. Jednocześnie oczekuje się, że podmioty uprawnione zapewnią wysokie standardy jakości prowadzonych działań, racjonalne wykorzystanie powierzonych funduszy, dywersyfikacj</w:t>
      </w:r>
      <w:r w:rsidR="0024773D">
        <w:t>ę</w:t>
      </w:r>
      <w:r w:rsidRPr="00D54E22">
        <w:t xml:space="preserve"> źródeł finansowania, rzetelność przedstawianych danych i faktów, przewidywalność i konsekwencje w działaniach, koordynację działań i gotowość do otwartego i rzeczowego opiniowania działań podejmowanych przez Wojewodę.</w:t>
      </w:r>
    </w:p>
    <w:p w:rsidR="003A1B3C" w:rsidRPr="00D54E22" w:rsidRDefault="003A1B3C" w:rsidP="003A1B3C">
      <w:pPr>
        <w:spacing w:line="360" w:lineRule="auto"/>
        <w:jc w:val="center"/>
      </w:pPr>
    </w:p>
    <w:p w:rsidR="00FE4432" w:rsidRPr="00D54E22" w:rsidRDefault="00FE4432" w:rsidP="003A1B3C">
      <w:pPr>
        <w:spacing w:line="360" w:lineRule="auto"/>
        <w:jc w:val="center"/>
      </w:pPr>
    </w:p>
    <w:p w:rsidR="00FE4432" w:rsidRPr="00D54E22" w:rsidRDefault="00FE4432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4</w:t>
      </w:r>
    </w:p>
    <w:p w:rsidR="003A1B3C" w:rsidRPr="00D54E22" w:rsidRDefault="00A4046C" w:rsidP="003A1B3C">
      <w:pPr>
        <w:spacing w:line="360" w:lineRule="auto"/>
        <w:jc w:val="center"/>
        <w:rPr>
          <w:b/>
          <w:strike/>
        </w:rPr>
      </w:pPr>
      <w:r w:rsidRPr="00D54E22">
        <w:rPr>
          <w:b/>
        </w:rPr>
        <w:t>Zakres przedmiotowy współpracy</w:t>
      </w:r>
    </w:p>
    <w:p w:rsidR="003A1B3C" w:rsidRPr="00D54E22" w:rsidRDefault="003A1B3C" w:rsidP="003A1B3C">
      <w:pPr>
        <w:spacing w:line="360" w:lineRule="auto"/>
        <w:jc w:val="center"/>
        <w:rPr>
          <w:b/>
          <w:strike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 xml:space="preserve">§  5. </w:t>
      </w:r>
      <w:r w:rsidRPr="00D54E22">
        <w:t>Wojewoda i administracja zespolona</w:t>
      </w:r>
      <w:r w:rsidRPr="00D54E22">
        <w:rPr>
          <w:b/>
        </w:rPr>
        <w:t xml:space="preserve"> </w:t>
      </w:r>
      <w:r w:rsidRPr="00D54E22">
        <w:t>współpracują z organizacjami w sferze zadań publicznych, o których mowa w art. 4 ust. 1 ustawy, o ile zadania te są zadaniami Wojewody lub administracji zespolonej.</w:t>
      </w:r>
    </w:p>
    <w:p w:rsidR="00E24E6C" w:rsidRPr="00D54E22" w:rsidRDefault="00E24E6C" w:rsidP="003A1B3C">
      <w:pPr>
        <w:spacing w:line="360" w:lineRule="auto"/>
        <w:ind w:firstLine="567"/>
        <w:jc w:val="both"/>
      </w:pPr>
      <w:r w:rsidRPr="00D54E22">
        <w:rPr>
          <w:b/>
        </w:rPr>
        <w:t>§ 6.</w:t>
      </w:r>
      <w:r w:rsidRPr="00D54E22">
        <w:t xml:space="preserve"> Wojewoda współpracuje również z podmiotami uprawnionymi w zakresie informacyjnym i promocyjnym dotyczącym programów wspierania rozwoju społeczeństwa </w:t>
      </w:r>
      <w:r w:rsidRPr="00D54E22">
        <w:lastRenderedPageBreak/>
        <w:t>obywatelskiego</w:t>
      </w:r>
      <w:r w:rsidR="003B1A59">
        <w:t>,</w:t>
      </w:r>
      <w:r w:rsidRPr="00D54E22">
        <w:t xml:space="preserve"> realizowanych przez Narodowy Instytut Wolności Centrum Rozwoju Społeczeństwa Obywatelskiego</w:t>
      </w:r>
      <w:r w:rsidR="003B1A59">
        <w:t>,</w:t>
      </w:r>
      <w:r w:rsidRPr="00D54E22">
        <w:t xml:space="preserve"> na rzecz organizacji pozarządowych oraz przy wykonywaniu innych działań powierzonych do realizacji przez </w:t>
      </w:r>
      <w:r w:rsidR="00EF6857" w:rsidRPr="00D54E22">
        <w:t>Przewodniczącego</w:t>
      </w:r>
      <w:r w:rsidRPr="00D54E22">
        <w:t xml:space="preserve"> Komitet</w:t>
      </w:r>
      <w:r w:rsidR="00EF6857" w:rsidRPr="00D54E22">
        <w:t>u</w:t>
      </w:r>
      <w:r w:rsidRPr="00D54E22">
        <w:t xml:space="preserve"> do Spraw </w:t>
      </w:r>
      <w:r w:rsidR="00EF6857" w:rsidRPr="00D54E22">
        <w:t>Pożytku</w:t>
      </w:r>
      <w:r w:rsidRPr="00D54E22">
        <w:t xml:space="preserve"> Publicznego lub Pełnomocnika </w:t>
      </w:r>
      <w:r w:rsidR="00EF6857" w:rsidRPr="00D54E22">
        <w:t>Rządu</w:t>
      </w:r>
      <w:r w:rsidRPr="00D54E22">
        <w:t xml:space="preserve"> do Spraw Społeczeństwa Obywatelskiego</w:t>
      </w:r>
      <w:r w:rsidR="00EF6857" w:rsidRPr="00D54E22">
        <w:t>.</w:t>
      </w:r>
    </w:p>
    <w:p w:rsidR="00E24E6C" w:rsidRPr="00D54E22" w:rsidRDefault="00E24E6C" w:rsidP="003A1B3C">
      <w:pPr>
        <w:spacing w:line="360" w:lineRule="auto"/>
        <w:ind w:firstLine="567"/>
        <w:jc w:val="both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 xml:space="preserve">§ </w:t>
      </w:r>
      <w:r w:rsidR="003A0EFA" w:rsidRPr="00D54E22">
        <w:rPr>
          <w:b/>
        </w:rPr>
        <w:t>7</w:t>
      </w:r>
      <w:r w:rsidRPr="00D54E22">
        <w:rPr>
          <w:b/>
        </w:rPr>
        <w:t xml:space="preserve">. </w:t>
      </w:r>
      <w:r w:rsidRPr="00D54E22">
        <w:t xml:space="preserve">Podstawowym kryterium decydującym o podjęciu współpracy Wojewody                             i administracji zespolonej z organizacjami jest prowadzenie przez te organizacje działalności na rzecz mieszkańców województwa.      </w:t>
      </w:r>
    </w:p>
    <w:p w:rsidR="003A1B3C" w:rsidRPr="00D54E22" w:rsidRDefault="003A1B3C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5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 xml:space="preserve">Formy współpracy pozafinansowej </w:t>
      </w:r>
    </w:p>
    <w:p w:rsidR="003A1B3C" w:rsidRPr="00D54E22" w:rsidRDefault="003A1B3C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 xml:space="preserve">§ </w:t>
      </w:r>
      <w:r w:rsidR="003A0EFA" w:rsidRPr="00D54E22">
        <w:rPr>
          <w:b/>
          <w:bCs/>
        </w:rPr>
        <w:t>8</w:t>
      </w:r>
      <w:r w:rsidRPr="00D54E22">
        <w:rPr>
          <w:b/>
          <w:bCs/>
        </w:rPr>
        <w:t>.</w:t>
      </w:r>
      <w:r w:rsidRPr="00D54E22">
        <w:rPr>
          <w:bCs/>
        </w:rPr>
        <w:t xml:space="preserve"> </w:t>
      </w:r>
      <w:r w:rsidRPr="00D54E22">
        <w:t>Wojewoda i administracja zespolona w miarę możliwości podejmują współpracę            w następującej formach: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67" w:hanging="567"/>
        <w:jc w:val="both"/>
      </w:pPr>
      <w:r w:rsidRPr="00D54E22">
        <w:t>organizacji spotkań, konferencji, szkoleń, w szczególności w celu ułatwienia organizacjom nawiązania kontaktów oraz wzmocnienia współpracy;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67" w:hanging="567"/>
        <w:jc w:val="both"/>
      </w:pPr>
      <w:r w:rsidRPr="00D54E22">
        <w:t>konsultacji projektów aktów normatywnych, w zakresie działalności statutowej   organizacji oraz dokument</w:t>
      </w:r>
      <w:r w:rsidR="003B1A59">
        <w:t>ów</w:t>
      </w:r>
      <w:r w:rsidRPr="00D54E22">
        <w:t xml:space="preserve"> o charakterze programowym i strategicznym, dotycząc</w:t>
      </w:r>
      <w:r w:rsidR="003B1A59">
        <w:t>ych</w:t>
      </w:r>
      <w:r w:rsidRPr="00D54E22">
        <w:t xml:space="preserve"> szeroko rozumianej aktywności obywatelskiej;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67" w:hanging="567"/>
        <w:jc w:val="both"/>
      </w:pPr>
      <w:r w:rsidRPr="00D54E22">
        <w:t>wzajemnej wymiany informacji o planowanych kierunkach działania i współdziałania,                      w szczególności poprzez strony internetowe i spotkania;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87" w:hanging="587"/>
        <w:jc w:val="both"/>
      </w:pPr>
      <w:r w:rsidRPr="00D54E22">
        <w:t>wspomagania technicznego, szkoleniowego i informacyjnego organizacji realizujących na terenie województwa swoje zadania statutowe, o ile są one zgodne z zadaniami Wojewody i administracji zespolonej;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87" w:hanging="587"/>
        <w:jc w:val="both"/>
      </w:pPr>
      <w:r w:rsidRPr="00D54E22">
        <w:t xml:space="preserve">współorganizowania z organizacjami różnych przedsięwzięć; 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87" w:hanging="587"/>
        <w:jc w:val="both"/>
      </w:pPr>
      <w:r w:rsidRPr="00D54E22">
        <w:t>zapraszania przedstawicieli organizacji do pracy w zespołach tematycznych;</w:t>
      </w:r>
    </w:p>
    <w:p w:rsidR="003A1B3C" w:rsidRPr="00D54E22" w:rsidRDefault="00A4046C" w:rsidP="003A1B3C">
      <w:pPr>
        <w:numPr>
          <w:ilvl w:val="0"/>
          <w:numId w:val="4"/>
        </w:numPr>
        <w:suppressAutoHyphens/>
        <w:spacing w:line="360" w:lineRule="auto"/>
        <w:ind w:left="587" w:hanging="587"/>
        <w:jc w:val="both"/>
      </w:pPr>
      <w:r w:rsidRPr="00D54E22">
        <w:t>zamieszczania informacji o organizacjach w wydawanych przez siebie materiałach informacyjn</w:t>
      </w:r>
      <w:r w:rsidR="005E03AA" w:rsidRPr="00D54E22">
        <w:t>ych lub na stronie internetowej;</w:t>
      </w:r>
    </w:p>
    <w:p w:rsidR="005E03AA" w:rsidRPr="00D54E22" w:rsidRDefault="005E03AA" w:rsidP="003A1B3C">
      <w:pPr>
        <w:numPr>
          <w:ilvl w:val="0"/>
          <w:numId w:val="4"/>
        </w:numPr>
        <w:suppressAutoHyphens/>
        <w:spacing w:line="360" w:lineRule="auto"/>
        <w:ind w:left="587" w:hanging="587"/>
        <w:jc w:val="both"/>
      </w:pPr>
      <w:r w:rsidRPr="00D54E22">
        <w:t>promowanie dobrych praktyk i nowatorskich rozwiązań w zakres</w:t>
      </w:r>
      <w:r w:rsidR="00A738FD" w:rsidRPr="00D54E22">
        <w:t>ie realizacji zadań publicznych</w:t>
      </w:r>
      <w:r w:rsidR="003A0EFA" w:rsidRPr="00D54E22">
        <w:t>.</w:t>
      </w:r>
    </w:p>
    <w:p w:rsidR="003A1B3C" w:rsidRPr="00D54E22" w:rsidRDefault="003A1B3C" w:rsidP="003A1B3C">
      <w:pPr>
        <w:ind w:firstLine="567"/>
        <w:jc w:val="both"/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 xml:space="preserve">§ </w:t>
      </w:r>
      <w:r w:rsidR="003A0EFA" w:rsidRPr="00D54E22">
        <w:rPr>
          <w:b/>
          <w:bCs/>
        </w:rPr>
        <w:t>9</w:t>
      </w:r>
      <w:r w:rsidRPr="00D54E22">
        <w:rPr>
          <w:b/>
          <w:bCs/>
        </w:rPr>
        <w:t xml:space="preserve">. </w:t>
      </w:r>
      <w:r w:rsidRPr="00D54E22">
        <w:t xml:space="preserve">1. Wojewoda może objąć patronat honorowy nad programami lub projektami organizacji, zgodnie z zasadami przyznawania patronatów honorowych. Wniosek w tym zakresie składa się do Biura Wojewody. </w:t>
      </w: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  <w:bCs/>
        </w:rPr>
      </w:pPr>
      <w:r w:rsidRPr="00D54E22">
        <w:lastRenderedPageBreak/>
        <w:t>2. Administracja zespolona może objąć patronat honorowy nad programami lub projektami organizacji</w:t>
      </w:r>
      <w:r w:rsidR="003B1A59">
        <w:t>,</w:t>
      </w:r>
      <w:r w:rsidRPr="00D54E22">
        <w:t xml:space="preserve"> na zasadach określonych przez daną administrację zespoloną. Wniosek w tym zakresie składa się do organu administracji zespolonej.</w:t>
      </w:r>
    </w:p>
    <w:p w:rsidR="003A1B3C" w:rsidRPr="00D54E22" w:rsidRDefault="003A1B3C" w:rsidP="003A1B3C">
      <w:pPr>
        <w:ind w:firstLine="567"/>
        <w:jc w:val="both"/>
        <w:rPr>
          <w:b/>
          <w:bCs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 xml:space="preserve">§ </w:t>
      </w:r>
      <w:r w:rsidR="003A0EFA" w:rsidRPr="00D54E22">
        <w:rPr>
          <w:b/>
          <w:bCs/>
        </w:rPr>
        <w:t>10</w:t>
      </w:r>
      <w:r w:rsidRPr="00D54E22">
        <w:rPr>
          <w:b/>
          <w:bCs/>
        </w:rPr>
        <w:t xml:space="preserve">. </w:t>
      </w:r>
      <w:r w:rsidRPr="00D54E22">
        <w:t>1. Wojewoda może udzielić pisemnej rekomendacji danej organizacji realizującej program, projekt lub za dotychczasową współpracę. Wniosek w tym zakresie składa się do dyrektora wydziału.</w:t>
      </w: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  <w:bCs/>
          <w:strike/>
        </w:rPr>
      </w:pPr>
      <w:r w:rsidRPr="00D54E22">
        <w:t>2. Administracja zespolona może udzielić pisemnej rekomendacji danej organizacji realizującej program, projekt lub za dotychczasową współpracę. Wniosek w tym zakresie składa się do organu administracji zespolonej.</w:t>
      </w:r>
    </w:p>
    <w:p w:rsidR="003A1B3C" w:rsidRPr="00D54E22" w:rsidRDefault="003A1B3C" w:rsidP="003A1B3C">
      <w:pPr>
        <w:spacing w:line="360" w:lineRule="auto"/>
        <w:ind w:firstLine="567"/>
        <w:jc w:val="both"/>
        <w:rPr>
          <w:b/>
          <w:bCs/>
          <w:strike/>
        </w:rPr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>Rozdział 6</w:t>
      </w:r>
    </w:p>
    <w:p w:rsidR="003A1B3C" w:rsidRPr="00D54E22" w:rsidRDefault="00A4046C" w:rsidP="003A1B3C">
      <w:pPr>
        <w:spacing w:line="360" w:lineRule="auto"/>
        <w:jc w:val="center"/>
      </w:pPr>
      <w:r w:rsidRPr="00D54E22">
        <w:rPr>
          <w:b/>
        </w:rPr>
        <w:t xml:space="preserve">Formy współpracy finansowej </w:t>
      </w:r>
    </w:p>
    <w:p w:rsidR="003A1B3C" w:rsidRPr="00D54E22" w:rsidRDefault="003A1B3C" w:rsidP="003A1B3C">
      <w:pPr>
        <w:spacing w:line="360" w:lineRule="auto"/>
        <w:jc w:val="both"/>
      </w:pPr>
    </w:p>
    <w:p w:rsidR="003A1B3C" w:rsidRPr="00D54E22" w:rsidRDefault="00A4046C" w:rsidP="003A1B3C">
      <w:pPr>
        <w:autoSpaceDE w:val="0"/>
        <w:spacing w:line="360" w:lineRule="auto"/>
        <w:ind w:firstLine="567"/>
        <w:jc w:val="both"/>
      </w:pPr>
      <w:r w:rsidRPr="00D54E22">
        <w:rPr>
          <w:b/>
          <w:bCs/>
        </w:rPr>
        <w:t>§ 1</w:t>
      </w:r>
      <w:r w:rsidR="003A0EFA" w:rsidRPr="00D54E22">
        <w:rPr>
          <w:b/>
          <w:bCs/>
        </w:rPr>
        <w:t>1</w:t>
      </w:r>
      <w:r w:rsidRPr="00D54E22">
        <w:rPr>
          <w:b/>
          <w:bCs/>
        </w:rPr>
        <w:t xml:space="preserve">. </w:t>
      </w:r>
      <w:r w:rsidRPr="00D54E22">
        <w:t>Współpraca o charakterze finansowym może odbywać się w formie:</w:t>
      </w:r>
    </w:p>
    <w:p w:rsidR="003A1B3C" w:rsidRPr="00D54E22" w:rsidRDefault="00A4046C" w:rsidP="003A1B3C">
      <w:pPr>
        <w:numPr>
          <w:ilvl w:val="0"/>
          <w:numId w:val="5"/>
        </w:numPr>
        <w:suppressAutoHyphens/>
        <w:autoSpaceDE w:val="0"/>
        <w:spacing w:line="360" w:lineRule="auto"/>
        <w:ind w:left="567" w:hanging="567"/>
        <w:jc w:val="both"/>
      </w:pPr>
      <w:r w:rsidRPr="00D54E22">
        <w:t>powierzania wykonania zadania publicznego wraz z udzieleniem dotacji na sfinansowanie jego realizacji na podstawie ustawy;</w:t>
      </w:r>
    </w:p>
    <w:p w:rsidR="003A1B3C" w:rsidRPr="00D54E22" w:rsidRDefault="00A4046C" w:rsidP="003A1B3C">
      <w:pPr>
        <w:numPr>
          <w:ilvl w:val="0"/>
          <w:numId w:val="5"/>
        </w:numPr>
        <w:suppressAutoHyphens/>
        <w:autoSpaceDE w:val="0"/>
        <w:spacing w:line="360" w:lineRule="auto"/>
        <w:ind w:left="567" w:hanging="567"/>
        <w:jc w:val="both"/>
      </w:pPr>
      <w:r w:rsidRPr="00D54E22">
        <w:t>wspierania zadania publicznego wraz z udzieleniem dotacji na dofinansowanie jego realizacji na podstawie ustawy;</w:t>
      </w:r>
    </w:p>
    <w:p w:rsidR="003A1B3C" w:rsidRPr="00D54E22" w:rsidRDefault="00A4046C" w:rsidP="003A1B3C">
      <w:pPr>
        <w:numPr>
          <w:ilvl w:val="0"/>
          <w:numId w:val="5"/>
        </w:numPr>
        <w:suppressAutoHyphens/>
        <w:autoSpaceDE w:val="0"/>
        <w:spacing w:line="360" w:lineRule="auto"/>
        <w:ind w:left="567" w:hanging="567"/>
        <w:jc w:val="both"/>
        <w:rPr>
          <w:b/>
          <w:bCs/>
        </w:rPr>
      </w:pPr>
      <w:r w:rsidRPr="00D54E22">
        <w:t>przekazania środków na podstawie odrębnych przepisów.</w:t>
      </w:r>
    </w:p>
    <w:p w:rsidR="003A1B3C" w:rsidRPr="00D54E22" w:rsidRDefault="003A1B3C" w:rsidP="003A1B3C">
      <w:pPr>
        <w:ind w:firstLine="567"/>
        <w:jc w:val="both"/>
        <w:rPr>
          <w:b/>
          <w:bCs/>
        </w:rPr>
      </w:pP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  <w:bCs/>
        </w:rPr>
      </w:pPr>
      <w:r w:rsidRPr="00D54E22">
        <w:rPr>
          <w:b/>
          <w:bCs/>
        </w:rPr>
        <w:t>§ 1</w:t>
      </w:r>
      <w:r w:rsidR="003A0EFA" w:rsidRPr="00D54E22">
        <w:rPr>
          <w:b/>
          <w:bCs/>
        </w:rPr>
        <w:t>2</w:t>
      </w:r>
      <w:r w:rsidRPr="00D54E22">
        <w:rPr>
          <w:b/>
          <w:bCs/>
        </w:rPr>
        <w:t xml:space="preserve">. </w:t>
      </w:r>
      <w:r w:rsidRPr="00D54E22">
        <w:t>Zlecanie realizacji zadań publicznych następuje w trybie konkursu, chyba że przepisy odrębne przewidują inny tryb zlecenia.</w:t>
      </w:r>
    </w:p>
    <w:p w:rsidR="003A1B3C" w:rsidRPr="00D54E22" w:rsidRDefault="003A1B3C" w:rsidP="003A1B3C">
      <w:pPr>
        <w:ind w:firstLine="567"/>
        <w:jc w:val="both"/>
        <w:rPr>
          <w:b/>
          <w:bCs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>§ 1</w:t>
      </w:r>
      <w:r w:rsidR="003A0EFA" w:rsidRPr="00D54E22">
        <w:rPr>
          <w:b/>
          <w:bCs/>
        </w:rPr>
        <w:t>3</w:t>
      </w:r>
      <w:r w:rsidRPr="00D54E22">
        <w:rPr>
          <w:b/>
          <w:bCs/>
        </w:rPr>
        <w:t xml:space="preserve">. </w:t>
      </w:r>
      <w:r w:rsidRPr="00D54E22">
        <w:t>1. Ogłoszenie wyników konkursu podawane jest do publicznej wiadomości                poprzez publikację na stronie internetowej, w Biuletynie Informacji Publicznej oraz zamieszczenie na tablicy ogłoszeń.</w:t>
      </w: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  <w:bCs/>
        </w:rPr>
      </w:pPr>
      <w:r w:rsidRPr="00D54E22">
        <w:t>2. Od dnia ogłoszenia wyników konkursu oferent zobowiązany jest w terminie określonym w tym ogłoszeniu dostarczyć niezbędne do podpisania umowy dokumenty.           Umowa zostanie podpisana niezwłocznie, o ile realizujący zadanie dostarczy w wymaganym terminie wszystkie niezbędne dokumenty. Niedostarczenie przez organizację wymaganych dokumentów lub niedopełnienie obowiązków koniecznych do zawarcia umowy w terminie określonym w ogłoszeniu o wynikach konkursu, może skutkować odstąpieniem Wojewody                  od zawarcia umowy.</w:t>
      </w:r>
    </w:p>
    <w:p w:rsidR="003A1B3C" w:rsidRPr="00D54E22" w:rsidRDefault="003A1B3C" w:rsidP="003A1B3C">
      <w:pPr>
        <w:ind w:firstLine="567"/>
        <w:jc w:val="both"/>
        <w:rPr>
          <w:b/>
          <w:bCs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lastRenderedPageBreak/>
        <w:t>§ 1</w:t>
      </w:r>
      <w:r w:rsidR="003A0EFA" w:rsidRPr="00D54E22">
        <w:rPr>
          <w:b/>
          <w:bCs/>
        </w:rPr>
        <w:t>4</w:t>
      </w:r>
      <w:r w:rsidRPr="00D54E22">
        <w:rPr>
          <w:b/>
          <w:bCs/>
        </w:rPr>
        <w:t xml:space="preserve">. </w:t>
      </w:r>
      <w:r w:rsidRPr="00D54E22">
        <w:t>1. Dotacje mogą być udzielane wyłącznie na finansowanie lub dofinansowanie realizacji zadań, mieszczących się w priorytetowych obszarach zadań publicznych, o których mowa w §</w:t>
      </w:r>
      <w:r w:rsidR="00F33C46">
        <w:t xml:space="preserve"> 15.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Środki finansowe pochodzące z dotacji nie mogą być wykorzystywane na     finansowanie kosztów realizacji zadania poza okresem obowiązywania umowy,                                          w szczególności na finansowanie zaległości i zobowiązań.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3. Jedno zadanie powinno być finansowane lub dofinansowywane jedynie ze środków przeznaczonych na jeden konkurs Wojewody i administracji zespolonej.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4. Organizacje współpracujące finansowo z Wojewodą są zobowiązane do:</w:t>
      </w:r>
    </w:p>
    <w:p w:rsidR="003A1B3C" w:rsidRPr="00D54E22" w:rsidRDefault="00A4046C" w:rsidP="003A1B3C">
      <w:pPr>
        <w:numPr>
          <w:ilvl w:val="0"/>
          <w:numId w:val="6"/>
        </w:numPr>
        <w:suppressAutoHyphens/>
        <w:spacing w:line="360" w:lineRule="auto"/>
        <w:ind w:left="567" w:hanging="567"/>
        <w:jc w:val="both"/>
      </w:pPr>
      <w:r w:rsidRPr="00D54E22">
        <w:t>informowania w trakcie realizacji zadania publicznego o tym, że jest ono wspierane finansowo przez Wojewodę;</w:t>
      </w:r>
    </w:p>
    <w:p w:rsidR="003A1B3C" w:rsidRPr="00D54E22" w:rsidRDefault="00A4046C" w:rsidP="003A1B3C">
      <w:pPr>
        <w:numPr>
          <w:ilvl w:val="0"/>
          <w:numId w:val="6"/>
        </w:numPr>
        <w:suppressAutoHyphens/>
        <w:spacing w:line="360" w:lineRule="auto"/>
        <w:ind w:left="567" w:hanging="567"/>
        <w:jc w:val="both"/>
      </w:pPr>
      <w:r w:rsidRPr="00D54E22">
        <w:t>prezentowania we wszystkich publikowanych materiałach, dotyczących zadań finansowanych ze środków Wojewody informacji o zaangażowaniu Wojewody                         w realizację wspólnego projektu, zawierającej wizerunek godła Rzeczypospolitej Polskiej, symbolizujący wsparcie administracji rządowej, dostępny w wersji elektronicznej na stronie internetowej, umieszczony w sposób zapewniający należną cześć i szacunek.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5. Organizacje współpracujące finansowo z administracją zespoloną są zobowiązane do:</w:t>
      </w:r>
    </w:p>
    <w:p w:rsidR="003A1B3C" w:rsidRPr="00D54E22" w:rsidRDefault="00A4046C" w:rsidP="003A1B3C">
      <w:pPr>
        <w:numPr>
          <w:ilvl w:val="0"/>
          <w:numId w:val="7"/>
        </w:numPr>
        <w:suppressAutoHyphens/>
        <w:spacing w:line="360" w:lineRule="auto"/>
        <w:ind w:left="567" w:hanging="567"/>
        <w:jc w:val="both"/>
      </w:pPr>
      <w:r w:rsidRPr="00D54E22">
        <w:t>informowania w trakcie realizacji zadania publicznego o tym, że jest ono wspierane finansowo przez administracją zespoloną;</w:t>
      </w:r>
    </w:p>
    <w:p w:rsidR="003A1B3C" w:rsidRPr="00D54E22" w:rsidRDefault="00A4046C" w:rsidP="003A1B3C">
      <w:pPr>
        <w:numPr>
          <w:ilvl w:val="0"/>
          <w:numId w:val="7"/>
        </w:numPr>
        <w:suppressAutoHyphens/>
        <w:spacing w:line="360" w:lineRule="auto"/>
        <w:ind w:left="567" w:hanging="567"/>
        <w:jc w:val="both"/>
        <w:rPr>
          <w:bCs/>
        </w:rPr>
      </w:pPr>
      <w:r w:rsidRPr="00D54E22">
        <w:t xml:space="preserve">prezentowania we wszystkich publikowanych materiałach, dotyczących zadań finansowanych ze środków administracji zespolonej informacji zgodnie z określonymi zasadami o zaangażowaniu administracji zespolonej w realizację wspólnego projektu. </w:t>
      </w:r>
    </w:p>
    <w:p w:rsidR="003A1B3C" w:rsidRPr="00D54E22" w:rsidRDefault="003A1B3C" w:rsidP="003A1B3C">
      <w:pPr>
        <w:spacing w:line="360" w:lineRule="auto"/>
        <w:jc w:val="center"/>
        <w:rPr>
          <w:bCs/>
        </w:rPr>
      </w:pPr>
    </w:p>
    <w:p w:rsidR="003A1B3C" w:rsidRPr="00D54E22" w:rsidRDefault="003A1B3C" w:rsidP="003A1B3C">
      <w:pPr>
        <w:spacing w:line="360" w:lineRule="auto"/>
        <w:jc w:val="center"/>
        <w:rPr>
          <w:bCs/>
        </w:rPr>
      </w:pPr>
    </w:p>
    <w:p w:rsidR="003A1B3C" w:rsidRPr="00D54E22" w:rsidRDefault="003A1B3C" w:rsidP="003A1B3C">
      <w:pPr>
        <w:spacing w:line="360" w:lineRule="auto"/>
        <w:jc w:val="center"/>
        <w:rPr>
          <w:bCs/>
        </w:rPr>
      </w:pPr>
    </w:p>
    <w:p w:rsidR="003A1B3C" w:rsidRPr="00D54E22" w:rsidRDefault="00A4046C" w:rsidP="003A1B3C">
      <w:pPr>
        <w:spacing w:line="360" w:lineRule="auto"/>
        <w:jc w:val="center"/>
        <w:rPr>
          <w:b/>
          <w:bCs/>
        </w:rPr>
      </w:pPr>
      <w:r w:rsidRPr="00D54E22">
        <w:rPr>
          <w:bCs/>
        </w:rPr>
        <w:t>Rozdział 7</w:t>
      </w:r>
    </w:p>
    <w:p w:rsidR="003A1B3C" w:rsidRPr="00D54E22" w:rsidRDefault="00A4046C" w:rsidP="003A1B3C">
      <w:pPr>
        <w:spacing w:line="360" w:lineRule="auto"/>
        <w:jc w:val="center"/>
        <w:rPr>
          <w:b/>
          <w:bCs/>
        </w:rPr>
      </w:pPr>
      <w:r w:rsidRPr="00D54E22">
        <w:rPr>
          <w:b/>
          <w:bCs/>
        </w:rPr>
        <w:t>Priorytetowe zadania publiczne</w:t>
      </w:r>
    </w:p>
    <w:p w:rsidR="003A1B3C" w:rsidRPr="00D54E22" w:rsidRDefault="003A1B3C" w:rsidP="003A1B3C">
      <w:pPr>
        <w:spacing w:line="360" w:lineRule="auto"/>
        <w:jc w:val="center"/>
        <w:rPr>
          <w:b/>
          <w:bCs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>§ 1</w:t>
      </w:r>
      <w:r w:rsidR="00BD726C" w:rsidRPr="00D54E22">
        <w:rPr>
          <w:b/>
          <w:bCs/>
        </w:rPr>
        <w:t>5</w:t>
      </w:r>
      <w:r w:rsidRPr="00D54E22">
        <w:rPr>
          <w:b/>
          <w:bCs/>
        </w:rPr>
        <w:t xml:space="preserve">. </w:t>
      </w:r>
      <w:r w:rsidRPr="00D54E22">
        <w:rPr>
          <w:bCs/>
        </w:rPr>
        <w:t>1.</w:t>
      </w:r>
      <w:r w:rsidRPr="00D54E22">
        <w:rPr>
          <w:b/>
          <w:bCs/>
        </w:rPr>
        <w:t xml:space="preserve"> </w:t>
      </w:r>
      <w:r w:rsidRPr="00D54E22">
        <w:t>Priorytetowymi obszarami zadań publicznych, realizowanymi w ramach współpracy Wojewody i administracji zespolonej z organizac</w:t>
      </w:r>
      <w:r w:rsidR="00945582" w:rsidRPr="00D54E22">
        <w:t xml:space="preserve">jami w </w:t>
      </w:r>
      <w:r w:rsidR="005E03AA" w:rsidRPr="00D54E22">
        <w:t>latach 2021-2025</w:t>
      </w:r>
      <w:r w:rsidRPr="00D54E22">
        <w:t xml:space="preserve"> są:</w:t>
      </w:r>
    </w:p>
    <w:p w:rsidR="003A1B3C" w:rsidRPr="00D54E22" w:rsidRDefault="00A4046C" w:rsidP="00B11C9F">
      <w:pPr>
        <w:pStyle w:val="Akapitzlist"/>
        <w:numPr>
          <w:ilvl w:val="0"/>
          <w:numId w:val="16"/>
        </w:numPr>
        <w:spacing w:line="360" w:lineRule="auto"/>
        <w:jc w:val="both"/>
      </w:pPr>
      <w:r w:rsidRPr="00D54E22">
        <w:t>z zakresu pomocy społecznej, w tym pomocy rodzinom i osobom w trudnej                          sytuacji życiowej</w:t>
      </w:r>
      <w:r w:rsidR="00C004A2" w:rsidRPr="00D54E22">
        <w:t xml:space="preserve">, w szczególności z powodu ubóstwa, sieroctwa, bezdomności, bezrobocia, niepełnosprawności, długotrwałej lub ciężkiej choroby, przemocy w </w:t>
      </w:r>
      <w:r w:rsidR="00C004A2" w:rsidRPr="00D54E22">
        <w:lastRenderedPageBreak/>
        <w:t>rodzinie,</w:t>
      </w:r>
      <w:r w:rsidRPr="00D54E22">
        <w:t xml:space="preserve"> </w:t>
      </w:r>
      <w:r w:rsidR="00C004A2" w:rsidRPr="00D54E22">
        <w:t xml:space="preserve">potrzeby ochrony </w:t>
      </w:r>
      <w:r w:rsidR="00EB1A96" w:rsidRPr="00D54E22">
        <w:t>macierzyństwa</w:t>
      </w:r>
      <w:r w:rsidR="00C004A2" w:rsidRPr="00D54E22">
        <w:t xml:space="preserve"> lub wielodzietności, bezradności w sprawach opiekuńczo-wychowawczych i prowadzenia gospodarstwa domowego</w:t>
      </w:r>
      <w:r w:rsidR="00EB1A96" w:rsidRPr="00D54E22">
        <w:t>, zwłaszcza w rodzinach niepełnych lub wielodzietnych, ale także z powodu nagłego zdarzenia losowego i sytuacji kryzysowej, klęski żywiołowej lub ekol</w:t>
      </w:r>
      <w:r w:rsidRPr="00D54E22">
        <w:t>o</w:t>
      </w:r>
      <w:r w:rsidR="00EB1A96" w:rsidRPr="00D54E22">
        <w:t>gicznej, pandemii  o</w:t>
      </w:r>
      <w:r w:rsidRPr="00D54E22">
        <w:t>raz wyrównywania szans tych rod</w:t>
      </w:r>
      <w:r w:rsidR="00EB1A96" w:rsidRPr="00D54E22">
        <w:t>zin i osób</w:t>
      </w:r>
      <w:r w:rsidR="008E3931" w:rsidRPr="00D54E22">
        <w:t>. Tworzenie lokalnej</w:t>
      </w:r>
      <w:r w:rsidR="00EB1A96" w:rsidRPr="00D54E22">
        <w:t xml:space="preserve"> </w:t>
      </w:r>
      <w:r w:rsidR="008E3931" w:rsidRPr="00D54E22">
        <w:t xml:space="preserve">tożsamości oraz warunków materialnych do godnego życia rodzin </w:t>
      </w:r>
      <w:r w:rsidR="00EB1A96" w:rsidRPr="00D54E22">
        <w:t xml:space="preserve">– odpowiedzialny </w:t>
      </w:r>
      <w:r w:rsidRPr="00D54E22">
        <w:t>Wydział Polityki Społecznej:</w:t>
      </w:r>
    </w:p>
    <w:p w:rsidR="00EB1A96" w:rsidRPr="00D54E22" w:rsidRDefault="00EB1A96" w:rsidP="00EB1A96">
      <w:pPr>
        <w:suppressAutoHyphens/>
        <w:spacing w:line="360" w:lineRule="auto"/>
        <w:ind w:left="567"/>
        <w:jc w:val="both"/>
      </w:pPr>
    </w:p>
    <w:p w:rsidR="00F30C79" w:rsidRPr="00D54E22" w:rsidRDefault="00F30C79" w:rsidP="00F30C79">
      <w:pPr>
        <w:pStyle w:val="Akapitzlist"/>
        <w:numPr>
          <w:ilvl w:val="0"/>
          <w:numId w:val="17"/>
        </w:numPr>
        <w:spacing w:before="120" w:line="360" w:lineRule="auto"/>
        <w:ind w:left="1077"/>
        <w:jc w:val="both"/>
      </w:pPr>
      <w:r w:rsidRPr="00D54E22">
        <w:t xml:space="preserve">zapobieganie skrajnym formom wykluczenia społecznego osób uwikłanych </w:t>
      </w:r>
      <w:r w:rsidRPr="00D54E22">
        <w:br/>
        <w:t>w przemoc w rodzinie oraz osób w kryzysie  bezdomności poprzez tworzenie adekwatnej oferty wsparcia,</w:t>
      </w:r>
    </w:p>
    <w:p w:rsidR="00F30C79" w:rsidRPr="00D54E22" w:rsidRDefault="00F30C79" w:rsidP="00F30C79">
      <w:pPr>
        <w:pStyle w:val="Akapitzlist"/>
        <w:numPr>
          <w:ilvl w:val="0"/>
          <w:numId w:val="17"/>
        </w:numPr>
        <w:spacing w:before="120" w:line="360" w:lineRule="auto"/>
        <w:ind w:left="1077"/>
        <w:jc w:val="both"/>
      </w:pPr>
      <w:r w:rsidRPr="00D54E22">
        <w:t>działania zapewniające osobom z zaburzeniami psychicznymi i ich rodzinom specjalistyczną pomoc i integrację ze środowiskiem, w tym wsparcie asystenta,</w:t>
      </w:r>
    </w:p>
    <w:p w:rsidR="00F30C79" w:rsidRPr="00D54E22" w:rsidRDefault="00F30C79" w:rsidP="00F30C79">
      <w:pPr>
        <w:pStyle w:val="Akapitzlist"/>
        <w:numPr>
          <w:ilvl w:val="0"/>
          <w:numId w:val="17"/>
        </w:numPr>
        <w:spacing w:before="120" w:line="360" w:lineRule="auto"/>
        <w:ind w:left="1077"/>
        <w:jc w:val="both"/>
      </w:pPr>
      <w:r w:rsidRPr="00D54E22">
        <w:t>tworzenie systemu wspomagającego rodziców w wychowaniu dzieci przez rozwój usług społecznych i różnych form wsparcia dziennego w środowisku lokalnym,</w:t>
      </w:r>
    </w:p>
    <w:p w:rsidR="00F30C79" w:rsidRPr="00D54E22" w:rsidRDefault="00F30C79" w:rsidP="00F30C79">
      <w:pPr>
        <w:pStyle w:val="Akapitzlist"/>
        <w:numPr>
          <w:ilvl w:val="0"/>
          <w:numId w:val="17"/>
        </w:numPr>
        <w:spacing w:before="120" w:line="360" w:lineRule="auto"/>
        <w:ind w:left="1077"/>
        <w:jc w:val="both"/>
      </w:pPr>
      <w:r w:rsidRPr="00D54E22">
        <w:t>tworzenie systemu oparcia społecznego dla osób starszych i kombatantów poprzez rozwój usług i różnych form wsparcia dziennego w środowisku lokalnym,</w:t>
      </w:r>
    </w:p>
    <w:p w:rsidR="00F30C79" w:rsidRPr="00D54E22" w:rsidRDefault="00F30C79" w:rsidP="00F30C79">
      <w:pPr>
        <w:pStyle w:val="Akapitzlist"/>
        <w:numPr>
          <w:ilvl w:val="0"/>
          <w:numId w:val="17"/>
        </w:numPr>
        <w:spacing w:before="120" w:line="360" w:lineRule="auto"/>
        <w:ind w:left="1077"/>
        <w:jc w:val="both"/>
      </w:pPr>
      <w:r w:rsidRPr="00D54E22">
        <w:t>wyróżnienie najlepszych inicjatyw i promocja dobrych praktyk w działaniach              sektora pozarządowego w sferze pomocy społecznej z terenu województwa.</w:t>
      </w:r>
    </w:p>
    <w:p w:rsidR="005E03AA" w:rsidRPr="00D54E22" w:rsidRDefault="005E03AA" w:rsidP="00F30C79">
      <w:pPr>
        <w:spacing w:line="360" w:lineRule="auto"/>
        <w:ind w:left="567"/>
        <w:jc w:val="both"/>
      </w:pPr>
    </w:p>
    <w:p w:rsidR="003A1B3C" w:rsidRPr="00D54E22" w:rsidRDefault="00A4046C" w:rsidP="00B11C9F">
      <w:pPr>
        <w:pStyle w:val="Akapitzlist"/>
        <w:numPr>
          <w:ilvl w:val="0"/>
          <w:numId w:val="16"/>
        </w:numPr>
        <w:suppressAutoHyphens/>
        <w:spacing w:line="360" w:lineRule="auto"/>
        <w:jc w:val="both"/>
      </w:pPr>
      <w:r w:rsidRPr="00D54E22">
        <w:t xml:space="preserve">z zakresu działalności na rzecz dzieci i młodzieży, w tym wypoczynku dzieci                             i młodzieży - odpowiedzialne Kuratorium Oświaty w Gdańsku: </w:t>
      </w:r>
    </w:p>
    <w:p w:rsidR="003A1B3C" w:rsidRPr="00D54E22" w:rsidRDefault="00A4046C" w:rsidP="003A1B3C">
      <w:pPr>
        <w:spacing w:line="360" w:lineRule="auto"/>
        <w:ind w:left="1418" w:hanging="851"/>
        <w:jc w:val="both"/>
      </w:pPr>
      <w:r w:rsidRPr="00D54E22">
        <w:t>a)</w:t>
      </w:r>
      <w:r w:rsidRPr="00D54E22">
        <w:tab/>
        <w:t>powierzenie organizacji wypoczynku letniego dla dzieci i młodzieży z terenów miejskich, które mają utrudniony dostęp do wypoczynku w formie kolonii                    i obozów,</w:t>
      </w:r>
    </w:p>
    <w:p w:rsidR="003A1B3C" w:rsidRPr="00D54E22" w:rsidRDefault="00A4046C" w:rsidP="003A1B3C">
      <w:pPr>
        <w:spacing w:line="360" w:lineRule="auto"/>
        <w:ind w:left="567"/>
        <w:jc w:val="both"/>
      </w:pPr>
      <w:r w:rsidRPr="00D54E22">
        <w:t>b)</w:t>
      </w:r>
      <w:r w:rsidRPr="00D54E22">
        <w:tab/>
        <w:t xml:space="preserve">powierzenie organizacji wypoczynku letniego dla dzieci i młodzieży z terenów  </w:t>
      </w:r>
    </w:p>
    <w:p w:rsidR="003A1B3C" w:rsidRPr="00D54E22" w:rsidRDefault="00A4046C" w:rsidP="003A1B3C">
      <w:pPr>
        <w:spacing w:line="360" w:lineRule="auto"/>
        <w:ind w:left="567"/>
        <w:jc w:val="both"/>
      </w:pPr>
      <w:r w:rsidRPr="00D54E22">
        <w:t xml:space="preserve">              wiejskich, pochodzących z rodzin o niskich dochodach w formie kolonii                             </w:t>
      </w:r>
      <w:r w:rsidRPr="00D54E22">
        <w:tab/>
      </w:r>
      <w:r w:rsidRPr="00D54E22">
        <w:tab/>
        <w:t>i obozów,</w:t>
      </w:r>
    </w:p>
    <w:p w:rsidR="003A1B3C" w:rsidRPr="00D54E22" w:rsidRDefault="00A4046C" w:rsidP="003A1B3C">
      <w:pPr>
        <w:spacing w:line="360" w:lineRule="auto"/>
        <w:ind w:left="567"/>
        <w:jc w:val="both"/>
      </w:pPr>
      <w:r w:rsidRPr="00D54E22">
        <w:t>c)</w:t>
      </w:r>
      <w:r w:rsidRPr="00D54E22">
        <w:tab/>
        <w:t xml:space="preserve">wsparcie organizacji wypoczynku letniego dla dzieci i młodzieży z terenu  </w:t>
      </w:r>
      <w:r w:rsidRPr="00D54E22">
        <w:tab/>
        <w:t xml:space="preserve">    </w:t>
      </w:r>
      <w:r w:rsidR="00F33C46">
        <w:t xml:space="preserve">        województwa pomorskiego,</w:t>
      </w:r>
    </w:p>
    <w:p w:rsidR="003A1B3C" w:rsidRPr="00D54E22" w:rsidRDefault="003A1B3C" w:rsidP="003A1B3C">
      <w:pPr>
        <w:spacing w:line="360" w:lineRule="auto"/>
        <w:ind w:left="567"/>
        <w:jc w:val="both"/>
      </w:pPr>
    </w:p>
    <w:p w:rsidR="003A1B3C" w:rsidRPr="00D54E22" w:rsidRDefault="003A1B3C" w:rsidP="003A1B3C">
      <w:pPr>
        <w:spacing w:line="360" w:lineRule="auto"/>
        <w:ind w:left="567"/>
        <w:jc w:val="both"/>
      </w:pPr>
    </w:p>
    <w:p w:rsidR="004E482B" w:rsidRPr="00D54E22" w:rsidRDefault="00A4046C" w:rsidP="00B11C9F">
      <w:pPr>
        <w:numPr>
          <w:ilvl w:val="0"/>
          <w:numId w:val="16"/>
        </w:numPr>
        <w:suppressAutoHyphens/>
        <w:spacing w:line="360" w:lineRule="auto"/>
        <w:ind w:left="567" w:hanging="567"/>
        <w:jc w:val="both"/>
      </w:pPr>
      <w:r w:rsidRPr="00D54E22">
        <w:lastRenderedPageBreak/>
        <w:t>z zakresu ratownictwa i ochrony ludności</w:t>
      </w:r>
      <w:r w:rsidRPr="00D54E22">
        <w:rPr>
          <w:b/>
        </w:rPr>
        <w:t xml:space="preserve"> </w:t>
      </w:r>
      <w:r w:rsidRPr="00D54E22">
        <w:t>– wykonywanie zadań z zakresu ratownictwa wodnego oraz organizowanie i prowadzenie szkoleń ratowników wodnych</w:t>
      </w:r>
      <w:r w:rsidR="00874AB2">
        <w:t>,</w:t>
      </w:r>
      <w:r w:rsidRPr="00D54E22">
        <w:t xml:space="preserve"> w zakresie ratownictwa wodnego</w:t>
      </w:r>
      <w:r w:rsidR="00874AB2">
        <w:t>,</w:t>
      </w:r>
      <w:r w:rsidRPr="00D54E22">
        <w:t xml:space="preserve"> na obszarze województwa pomorskiego</w:t>
      </w:r>
      <w:r w:rsidR="00F33C46">
        <w:t>,</w:t>
      </w:r>
    </w:p>
    <w:p w:rsidR="003A1B3C" w:rsidRPr="00D54E22" w:rsidRDefault="00F33C46" w:rsidP="00B11C9F">
      <w:pPr>
        <w:numPr>
          <w:ilvl w:val="0"/>
          <w:numId w:val="16"/>
        </w:numPr>
        <w:suppressAutoHyphens/>
        <w:spacing w:line="360" w:lineRule="auto"/>
        <w:ind w:left="567" w:hanging="567"/>
        <w:jc w:val="both"/>
      </w:pPr>
      <w:r>
        <w:t>z</w:t>
      </w:r>
      <w:r w:rsidR="005E03AA" w:rsidRPr="00D54E22">
        <w:t xml:space="preserve"> zakresu ochrony ludności</w:t>
      </w:r>
      <w:r w:rsidR="00C004A2" w:rsidRPr="00D54E22">
        <w:t xml:space="preserve"> </w:t>
      </w:r>
      <w:r w:rsidR="005E03AA" w:rsidRPr="00D54E22">
        <w:t>- pr</w:t>
      </w:r>
      <w:r w:rsidR="00C004A2" w:rsidRPr="00D54E22">
        <w:t>o</w:t>
      </w:r>
      <w:r w:rsidR="005E03AA" w:rsidRPr="00D54E22">
        <w:t>pagowanie</w:t>
      </w:r>
      <w:r>
        <w:t xml:space="preserve"> wiedzy o zagrożeniach (</w:t>
      </w:r>
      <w:r w:rsidR="00C004A2" w:rsidRPr="00D54E22">
        <w:t xml:space="preserve">zmianach klimatycznych, konfliktach międzynarodowych, migracji ludności, zapobieganiu rozprzestrzenienia chorób zakaźnych, pandemii) oraz o skutecznym radzeniu sobie </w:t>
      </w:r>
      <w:r>
        <w:br/>
      </w:r>
      <w:r w:rsidR="00C004A2" w:rsidRPr="00D54E22">
        <w:t>z zagrożeniami</w:t>
      </w:r>
      <w:r w:rsidR="00BF256F" w:rsidRPr="00D54E22">
        <w:t xml:space="preserve"> – odpowiedzialny </w:t>
      </w:r>
      <w:r w:rsidR="00A4046C" w:rsidRPr="00D54E22">
        <w:t>Wydzi</w:t>
      </w:r>
      <w:r>
        <w:t>ał Bezpieczeństwa i Zarządzania Kryzysowego,</w:t>
      </w:r>
    </w:p>
    <w:p w:rsidR="00E10261" w:rsidRPr="00D54E22" w:rsidRDefault="00F33C46" w:rsidP="00B11C9F">
      <w:pPr>
        <w:numPr>
          <w:ilvl w:val="0"/>
          <w:numId w:val="16"/>
        </w:numPr>
        <w:suppressAutoHyphens/>
        <w:spacing w:line="360" w:lineRule="auto"/>
        <w:ind w:left="567" w:hanging="567"/>
        <w:jc w:val="both"/>
      </w:pPr>
      <w:r>
        <w:t>k</w:t>
      </w:r>
      <w:r w:rsidR="00E10261" w:rsidRPr="00D54E22">
        <w:t xml:space="preserve">ażdego roku Wojewoda będzie ogłaszał co najmniej jeden konkurs ofert na wsparcie lub powierzenie zadań publicznych  z zakresu, o którym mowa w rozdziale 7.  </w:t>
      </w:r>
    </w:p>
    <w:p w:rsidR="00BF256F" w:rsidRPr="00D54E22" w:rsidRDefault="00BF256F" w:rsidP="003A1B3C">
      <w:pPr>
        <w:spacing w:line="360" w:lineRule="auto"/>
        <w:ind w:firstLine="567"/>
        <w:jc w:val="both"/>
      </w:pPr>
    </w:p>
    <w:p w:rsidR="00D2040C" w:rsidRPr="00D54E22" w:rsidRDefault="00D2040C" w:rsidP="00D2040C">
      <w:pPr>
        <w:suppressAutoHyphens/>
        <w:spacing w:line="360" w:lineRule="auto"/>
        <w:ind w:left="360"/>
        <w:jc w:val="both"/>
      </w:pPr>
    </w:p>
    <w:p w:rsidR="003A1B3C" w:rsidRPr="00D54E22" w:rsidRDefault="003A1B3C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t xml:space="preserve">Rozdział 8 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Wysokość środków przeznaczonych na realizację Programu</w:t>
      </w:r>
    </w:p>
    <w:p w:rsidR="003A1B3C" w:rsidRPr="00D54E22" w:rsidRDefault="003A1B3C" w:rsidP="003A1B3C">
      <w:pPr>
        <w:spacing w:line="360" w:lineRule="auto"/>
        <w:jc w:val="center"/>
        <w:rPr>
          <w:b/>
        </w:rPr>
      </w:pPr>
    </w:p>
    <w:p w:rsidR="00A06EC4" w:rsidRPr="00D54E22" w:rsidRDefault="00A4046C" w:rsidP="00A06EC4">
      <w:pPr>
        <w:spacing w:line="360" w:lineRule="auto"/>
        <w:ind w:firstLine="567"/>
        <w:jc w:val="both"/>
      </w:pPr>
      <w:r w:rsidRPr="00D54E22">
        <w:rPr>
          <w:b/>
        </w:rPr>
        <w:t>§ 1</w:t>
      </w:r>
      <w:r w:rsidR="00B11C9F" w:rsidRPr="00D54E22">
        <w:rPr>
          <w:b/>
        </w:rPr>
        <w:t>6</w:t>
      </w:r>
      <w:r w:rsidRPr="00D54E22">
        <w:rPr>
          <w:b/>
        </w:rPr>
        <w:t>.</w:t>
      </w:r>
      <w:r w:rsidRPr="00D54E22">
        <w:t xml:space="preserve"> 1. </w:t>
      </w:r>
      <w:r w:rsidR="00A06EC4" w:rsidRPr="00D54E22">
        <w:t xml:space="preserve">Program finansowany będzie ze </w:t>
      </w:r>
      <w:r w:rsidR="00DC5F38" w:rsidRPr="00D54E22">
        <w:t>środków</w:t>
      </w:r>
      <w:r w:rsidR="00A06EC4" w:rsidRPr="00D54E22">
        <w:t xml:space="preserve"> pochodzących z </w:t>
      </w:r>
      <w:r w:rsidR="00DC5F38" w:rsidRPr="00D54E22">
        <w:t>budżetu</w:t>
      </w:r>
      <w:r w:rsidR="00A06EC4" w:rsidRPr="00D54E22">
        <w:t xml:space="preserve"> Państwa</w:t>
      </w:r>
      <w:r w:rsidR="00DC5F38" w:rsidRPr="00D54E22">
        <w:t xml:space="preserve">, będących w dyspozycji Wojewody odpowiednio w 2021, 2022, 2023, 2024, 2025 roku. </w:t>
      </w:r>
    </w:p>
    <w:p w:rsidR="00A06EC4" w:rsidRPr="00D54E22" w:rsidRDefault="00DC5F38" w:rsidP="00A06EC4">
      <w:pPr>
        <w:spacing w:line="360" w:lineRule="auto"/>
        <w:ind w:firstLine="567"/>
        <w:jc w:val="both"/>
      </w:pPr>
      <w:r w:rsidRPr="00D54E22">
        <w:tab/>
        <w:t xml:space="preserve">  2. </w:t>
      </w:r>
      <w:r w:rsidR="00A06EC4" w:rsidRPr="00D54E22">
        <w:t xml:space="preserve">Planowana wysokość środków przeznaczonych na finansowanie zadań publicznych Programu, pochodzących z budżetu Państwa będących w dyspozycji Wojewody o których mowa w:  </w:t>
      </w:r>
    </w:p>
    <w:p w:rsidR="00A06EC4" w:rsidRPr="00D54E22" w:rsidRDefault="00A06EC4" w:rsidP="00A06EC4">
      <w:pPr>
        <w:numPr>
          <w:ilvl w:val="0"/>
          <w:numId w:val="9"/>
        </w:numPr>
        <w:suppressAutoHyphens/>
        <w:spacing w:line="360" w:lineRule="auto"/>
        <w:ind w:left="360"/>
        <w:jc w:val="both"/>
      </w:pPr>
      <w:r w:rsidRPr="00D54E22">
        <w:t xml:space="preserve">   § 15 ust. 1 </w:t>
      </w:r>
      <w:proofErr w:type="spellStart"/>
      <w:r w:rsidRPr="00D54E22">
        <w:t>pkt</w:t>
      </w:r>
      <w:proofErr w:type="spellEnd"/>
      <w:r w:rsidRPr="00D54E22">
        <w:t xml:space="preserve"> 1 lit. a-e wynosi 600 000 zł. / na 1 rok / kwota ta może ulec zmianie;</w:t>
      </w:r>
    </w:p>
    <w:p w:rsidR="00A06EC4" w:rsidRPr="00D54E22" w:rsidRDefault="00A06EC4" w:rsidP="00A06EC4">
      <w:pPr>
        <w:numPr>
          <w:ilvl w:val="0"/>
          <w:numId w:val="9"/>
        </w:numPr>
        <w:suppressAutoHyphens/>
        <w:spacing w:line="360" w:lineRule="auto"/>
        <w:ind w:left="360"/>
        <w:jc w:val="both"/>
      </w:pPr>
      <w:r w:rsidRPr="00D54E22">
        <w:t xml:space="preserve">   § 15 ust. 1 </w:t>
      </w:r>
      <w:proofErr w:type="spellStart"/>
      <w:r w:rsidRPr="00D54E22">
        <w:t>pkt</w:t>
      </w:r>
      <w:proofErr w:type="spellEnd"/>
      <w:r w:rsidRPr="00D54E22">
        <w:t xml:space="preserve"> 2 lit. a-c wynosi 2 076 000 zł. / na 1 rok / kwota ta może ulec zmianie;</w:t>
      </w:r>
    </w:p>
    <w:p w:rsidR="00A06EC4" w:rsidRPr="00D54E22" w:rsidRDefault="00A06EC4" w:rsidP="00A06EC4">
      <w:pPr>
        <w:numPr>
          <w:ilvl w:val="0"/>
          <w:numId w:val="9"/>
        </w:numPr>
        <w:suppressAutoHyphens/>
        <w:spacing w:line="360" w:lineRule="auto"/>
        <w:ind w:left="360"/>
        <w:jc w:val="both"/>
      </w:pPr>
      <w:r w:rsidRPr="00D54E22">
        <w:t xml:space="preserve">   § 15 ust. 1 </w:t>
      </w:r>
      <w:proofErr w:type="spellStart"/>
      <w:r w:rsidRPr="00D54E22">
        <w:t>pkt</w:t>
      </w:r>
      <w:proofErr w:type="spellEnd"/>
      <w:r w:rsidRPr="00D54E22">
        <w:t xml:space="preserve"> 3 wynosi 404 000 zł. / na 1 rok /  k</w:t>
      </w:r>
      <w:r w:rsidR="00DC5F38" w:rsidRPr="00D54E22">
        <w:t>wota ta może ulec zmianie.</w:t>
      </w:r>
    </w:p>
    <w:p w:rsidR="00DC5F38" w:rsidRPr="00D54E22" w:rsidRDefault="00DC5F38" w:rsidP="00DC5F38">
      <w:pPr>
        <w:suppressAutoHyphens/>
        <w:spacing w:line="360" w:lineRule="auto"/>
        <w:ind w:left="360"/>
        <w:jc w:val="both"/>
      </w:pPr>
    </w:p>
    <w:p w:rsidR="00DC5F38" w:rsidRPr="00D54E22" w:rsidRDefault="00DC5F38" w:rsidP="00A738FD">
      <w:pPr>
        <w:spacing w:line="360" w:lineRule="auto"/>
        <w:ind w:firstLine="567"/>
        <w:jc w:val="both"/>
      </w:pPr>
      <w:r w:rsidRPr="00D54E22">
        <w:t>3</w:t>
      </w:r>
      <w:r w:rsidR="00BF256F" w:rsidRPr="00D54E22">
        <w:t xml:space="preserve">. </w:t>
      </w:r>
      <w:r w:rsidRPr="00D54E22">
        <w:t>Przyznane środki na finansowanie zadań publicznych na rok 2021 wynoszą 3 080</w:t>
      </w:r>
      <w:r w:rsidR="00874AB2">
        <w:t> </w:t>
      </w:r>
      <w:r w:rsidRPr="00D54E22">
        <w:t>000zł.</w:t>
      </w:r>
    </w:p>
    <w:p w:rsidR="00DC5F38" w:rsidRPr="00D54E22" w:rsidRDefault="00DC5F38" w:rsidP="00A738FD">
      <w:pPr>
        <w:spacing w:line="360" w:lineRule="auto"/>
        <w:ind w:firstLine="567"/>
        <w:jc w:val="both"/>
      </w:pPr>
      <w:r w:rsidRPr="00D54E22">
        <w:t>4. Kolejne kwoty przeznaczone na realizacj</w:t>
      </w:r>
      <w:r w:rsidR="00874AB2">
        <w:t>ę</w:t>
      </w:r>
      <w:r w:rsidRPr="00D54E22">
        <w:t xml:space="preserve"> Programu w pozostałych latach 2022-2025 zostaną podane i ogłoszone wraz z odpowiednimi konkursami.</w:t>
      </w:r>
    </w:p>
    <w:p w:rsidR="00DC5F38" w:rsidRPr="00D54E22" w:rsidRDefault="00DC5F38" w:rsidP="00A738FD">
      <w:pPr>
        <w:spacing w:line="360" w:lineRule="auto"/>
        <w:ind w:firstLine="567"/>
        <w:jc w:val="both"/>
      </w:pPr>
      <w:r w:rsidRPr="00D54E22">
        <w:t xml:space="preserve">  </w:t>
      </w:r>
    </w:p>
    <w:p w:rsidR="00BF256F" w:rsidRPr="00D54E22" w:rsidRDefault="00BF256F" w:rsidP="003A1B3C">
      <w:pPr>
        <w:spacing w:line="360" w:lineRule="auto"/>
        <w:jc w:val="center"/>
      </w:pPr>
    </w:p>
    <w:p w:rsidR="00DC5F38" w:rsidRPr="00D54E22" w:rsidRDefault="00DC5F38" w:rsidP="003A1B3C">
      <w:pPr>
        <w:spacing w:line="360" w:lineRule="auto"/>
        <w:jc w:val="center"/>
      </w:pPr>
    </w:p>
    <w:p w:rsidR="00DC5F38" w:rsidRPr="00D54E22" w:rsidRDefault="00DC5F38" w:rsidP="003A1B3C">
      <w:pPr>
        <w:spacing w:line="360" w:lineRule="auto"/>
        <w:jc w:val="center"/>
      </w:pPr>
    </w:p>
    <w:p w:rsidR="00CD21C0" w:rsidRDefault="00CD21C0" w:rsidP="003A1B3C">
      <w:pPr>
        <w:spacing w:line="360" w:lineRule="auto"/>
        <w:jc w:val="center"/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lastRenderedPageBreak/>
        <w:t xml:space="preserve">Rozdział 9 </w:t>
      </w: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Sposób realizacji Programu</w:t>
      </w:r>
    </w:p>
    <w:p w:rsidR="003A1B3C" w:rsidRPr="00D54E22" w:rsidRDefault="003A1B3C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>§  1</w:t>
      </w:r>
      <w:r w:rsidR="00B11C9F" w:rsidRPr="00D54E22">
        <w:rPr>
          <w:b/>
        </w:rPr>
        <w:t>7</w:t>
      </w:r>
      <w:r w:rsidRPr="00D54E22">
        <w:rPr>
          <w:b/>
        </w:rPr>
        <w:t>.</w:t>
      </w:r>
      <w:r w:rsidRPr="00D54E22">
        <w:t xml:space="preserve"> Organizacje uczestniczą w działaniach programowych Wojewody i administracji zespolonej, w szczególności przez udział swoich przedstawicieli w pracach Komisji.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</w:rPr>
      </w:pPr>
      <w:r w:rsidRPr="00D54E22">
        <w:rPr>
          <w:b/>
        </w:rPr>
        <w:t>§  1</w:t>
      </w:r>
      <w:r w:rsidR="00B11C9F" w:rsidRPr="00D54E22">
        <w:rPr>
          <w:b/>
        </w:rPr>
        <w:t>8</w:t>
      </w:r>
      <w:r w:rsidRPr="00D54E22">
        <w:rPr>
          <w:b/>
        </w:rPr>
        <w:t>.</w:t>
      </w:r>
      <w:r w:rsidRPr="00D54E22">
        <w:t xml:space="preserve"> Za kontakty Wojewody z organizacjami odpowiada </w:t>
      </w:r>
      <w:r w:rsidR="00B10E90" w:rsidRPr="00D54E22">
        <w:t>Pełnomocnik</w:t>
      </w:r>
      <w:r w:rsidRPr="00D54E22">
        <w:t>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>§ 1</w:t>
      </w:r>
      <w:r w:rsidR="00B11C9F" w:rsidRPr="00D54E22">
        <w:rPr>
          <w:b/>
        </w:rPr>
        <w:t>9</w:t>
      </w:r>
      <w:r w:rsidRPr="00D54E22">
        <w:rPr>
          <w:b/>
        </w:rPr>
        <w:t>.</w:t>
      </w:r>
      <w:r w:rsidRPr="00D54E22">
        <w:t xml:space="preserve"> 1. Wydziały, Delegatura Urzędu oraz administracja zespolona bezpośrednio współpracują z organizacjami w obszarach swojego działania.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Współpraca polega w szczególności na:</w:t>
      </w:r>
    </w:p>
    <w:p w:rsidR="003A1B3C" w:rsidRPr="00D54E22" w:rsidRDefault="00A4046C" w:rsidP="003A1B3C">
      <w:pPr>
        <w:numPr>
          <w:ilvl w:val="0"/>
          <w:numId w:val="10"/>
        </w:numPr>
        <w:suppressAutoHyphens/>
        <w:spacing w:line="360" w:lineRule="auto"/>
        <w:ind w:left="567" w:hanging="567"/>
        <w:jc w:val="both"/>
      </w:pPr>
      <w:r w:rsidRPr="00D54E22">
        <w:t>podejmowaniu i prowadzeniu bieżącej współpracy z organizacjami;</w:t>
      </w:r>
    </w:p>
    <w:p w:rsidR="003A1B3C" w:rsidRPr="00D54E22" w:rsidRDefault="00A4046C" w:rsidP="003A1B3C">
      <w:pPr>
        <w:numPr>
          <w:ilvl w:val="0"/>
          <w:numId w:val="10"/>
        </w:numPr>
        <w:suppressAutoHyphens/>
        <w:spacing w:line="360" w:lineRule="auto"/>
        <w:ind w:left="567" w:hanging="567"/>
        <w:jc w:val="both"/>
      </w:pPr>
      <w:r w:rsidRPr="00D54E22">
        <w:t>przygotowaniu i prowadzeniu konkursów dla organizacji na realizację zadań                     publicznych finansowanych ze środków Wojewody, administracji zespolonej oraz budżetu poszczególnych ministerstw;</w:t>
      </w:r>
    </w:p>
    <w:p w:rsidR="003A1B3C" w:rsidRPr="00D54E22" w:rsidRDefault="00A4046C" w:rsidP="003A1B3C">
      <w:pPr>
        <w:numPr>
          <w:ilvl w:val="0"/>
          <w:numId w:val="10"/>
        </w:numPr>
        <w:suppressAutoHyphens/>
        <w:spacing w:line="360" w:lineRule="auto"/>
        <w:ind w:left="567" w:hanging="567"/>
        <w:jc w:val="both"/>
      </w:pPr>
      <w:r w:rsidRPr="00D54E22">
        <w:t>sporządzaniu sprawozdań z finansowej i pozafinansowej współpracy z organizacjami, które stanowią część sprawozdania, o którym mowa w § 28 ust. 4.</w:t>
      </w: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</w:rPr>
      </w:pPr>
      <w:r w:rsidRPr="00D54E22">
        <w:t xml:space="preserve">3. Kierujący wydziałami, Delegaturą Urzędu i administracją zespoloną informują </w:t>
      </w:r>
      <w:r w:rsidR="00B10E90" w:rsidRPr="00D54E22">
        <w:t>Pełnomocnika</w:t>
      </w:r>
      <w:r w:rsidRPr="00D54E22">
        <w:t xml:space="preserve"> o przebiegu współpracy z własnej inicjatywy lub na jego prośbę.</w:t>
      </w:r>
    </w:p>
    <w:p w:rsidR="003A1B3C" w:rsidRPr="00D54E22" w:rsidRDefault="003A1B3C" w:rsidP="003A1B3C">
      <w:pPr>
        <w:ind w:firstLine="567"/>
        <w:jc w:val="both"/>
      </w:pP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</w:rPr>
      </w:pPr>
      <w:r w:rsidRPr="00D54E22">
        <w:rPr>
          <w:b/>
        </w:rPr>
        <w:t xml:space="preserve">§ </w:t>
      </w:r>
      <w:r w:rsidR="00B11C9F" w:rsidRPr="00D54E22">
        <w:rPr>
          <w:b/>
        </w:rPr>
        <w:t>20</w:t>
      </w:r>
      <w:r w:rsidRPr="00D54E22">
        <w:rPr>
          <w:b/>
        </w:rPr>
        <w:t>.</w:t>
      </w:r>
      <w:r w:rsidRPr="00D54E22">
        <w:t xml:space="preserve"> Wojewoda i administracja zespolona realizują również współpracę                                      z organizacjami w sposób określony odrębnymi ustawami.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rPr>
          <w:b/>
        </w:rPr>
        <w:t>§ 2</w:t>
      </w:r>
      <w:r w:rsidR="00B11C9F" w:rsidRPr="00D54E22">
        <w:rPr>
          <w:b/>
        </w:rPr>
        <w:t>1</w:t>
      </w:r>
      <w:r w:rsidRPr="00D54E22">
        <w:rPr>
          <w:b/>
        </w:rPr>
        <w:t>.</w:t>
      </w:r>
      <w:r w:rsidRPr="00D54E22">
        <w:t xml:space="preserve"> W celu sprawnej koordynacji współpracy administracji zespolonej                                      z organizacjami w województwie oraz wymiany informacji, </w:t>
      </w:r>
      <w:r w:rsidR="00B10E90" w:rsidRPr="00D54E22">
        <w:t>Pełnomocnik</w:t>
      </w:r>
      <w:r w:rsidRPr="00D54E22">
        <w:t xml:space="preserve"> może zwoływać spotkania pracowników Urzędu i administracji zespolonej.</w:t>
      </w:r>
    </w:p>
    <w:p w:rsidR="00D2040C" w:rsidRPr="00CD21C0" w:rsidRDefault="00D2040C" w:rsidP="00D2040C">
      <w:pPr>
        <w:spacing w:line="360" w:lineRule="auto"/>
        <w:ind w:firstLine="567"/>
        <w:jc w:val="both"/>
      </w:pPr>
      <w:r w:rsidRPr="00874AB2">
        <w:rPr>
          <w:b/>
          <w:bCs/>
        </w:rPr>
        <w:t>§ 2</w:t>
      </w:r>
      <w:r w:rsidR="00B11C9F" w:rsidRPr="00874AB2">
        <w:rPr>
          <w:b/>
          <w:bCs/>
        </w:rPr>
        <w:t>2</w:t>
      </w:r>
      <w:r w:rsidRPr="00874AB2">
        <w:rPr>
          <w:b/>
          <w:bCs/>
        </w:rPr>
        <w:t>.</w:t>
      </w:r>
      <w:r w:rsidRPr="00CD21C0">
        <w:t xml:space="preserve">  Realizacja Programu odbywać si</w:t>
      </w:r>
      <w:r w:rsidR="00B81255" w:rsidRPr="00CD21C0">
        <w:t>ę</w:t>
      </w:r>
      <w:r w:rsidRPr="00CD21C0">
        <w:t xml:space="preserve"> będzie w szczególności poprzez powierzenie lub wsparcie przez Wojewodę realizacji </w:t>
      </w:r>
      <w:r w:rsidR="00DF54D3" w:rsidRPr="00CD21C0">
        <w:t>zadań publicznych</w:t>
      </w:r>
      <w:r w:rsidRPr="00CD21C0">
        <w:t xml:space="preserve">, wykonywanych przez podmioty uprawnione w ramach umów </w:t>
      </w:r>
      <w:r w:rsidR="00DF54D3" w:rsidRPr="00CD21C0">
        <w:t>zawartych na czas określony</w:t>
      </w:r>
      <w:r w:rsidRPr="00CD21C0">
        <w:t>, nie dłuższy jednak niż 5 lat.</w:t>
      </w:r>
    </w:p>
    <w:p w:rsidR="00D2040C" w:rsidRPr="00D54E22" w:rsidRDefault="00D2040C" w:rsidP="003A1B3C">
      <w:pPr>
        <w:spacing w:line="360" w:lineRule="auto"/>
        <w:ind w:firstLine="567"/>
        <w:jc w:val="both"/>
      </w:pPr>
    </w:p>
    <w:p w:rsidR="003A1B3C" w:rsidRPr="00D54E22" w:rsidRDefault="00A4046C" w:rsidP="003A1B3C">
      <w:pPr>
        <w:spacing w:line="360" w:lineRule="auto"/>
        <w:jc w:val="center"/>
      </w:pPr>
      <w:r w:rsidRPr="00D54E22">
        <w:t>Rozdział 10</w:t>
      </w:r>
    </w:p>
    <w:p w:rsidR="00BF256F" w:rsidRPr="00D54E22" w:rsidRDefault="00BF256F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Sposób oceny realizacji programu</w:t>
      </w:r>
    </w:p>
    <w:p w:rsidR="00BF256F" w:rsidRPr="00D54E22" w:rsidRDefault="00BF256F" w:rsidP="00BF256F">
      <w:pPr>
        <w:spacing w:line="360" w:lineRule="auto"/>
        <w:jc w:val="both"/>
      </w:pPr>
    </w:p>
    <w:p w:rsidR="00271324" w:rsidRPr="00D54E22" w:rsidRDefault="00BF256F" w:rsidP="00271324">
      <w:pPr>
        <w:spacing w:line="360" w:lineRule="auto"/>
        <w:jc w:val="both"/>
      </w:pPr>
      <w:r w:rsidRPr="00D54E22">
        <w:tab/>
      </w:r>
      <w:r w:rsidRPr="00874AB2">
        <w:rPr>
          <w:b/>
          <w:bCs/>
        </w:rPr>
        <w:t>§</w:t>
      </w:r>
      <w:r w:rsidRPr="00D54E22">
        <w:t xml:space="preserve"> </w:t>
      </w:r>
      <w:r w:rsidRPr="00D54E22">
        <w:rPr>
          <w:b/>
        </w:rPr>
        <w:t>2</w:t>
      </w:r>
      <w:r w:rsidR="00B11C9F" w:rsidRPr="00D54E22">
        <w:rPr>
          <w:b/>
        </w:rPr>
        <w:t>3</w:t>
      </w:r>
      <w:r w:rsidRPr="00D54E22">
        <w:t xml:space="preserve">. 1. </w:t>
      </w:r>
      <w:r w:rsidR="00271324" w:rsidRPr="00D54E22">
        <w:t>Ocena realizacji Programu współpracy będzie przebiegać wieloetapowo i składać się będzie przede wszystkim ze sprawozdawczości wynikającej z ustawy.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lastRenderedPageBreak/>
        <w:tab/>
        <w:t>2. Program oceniany będzie poprzez sprawozdania częściowe, sporządzone po zakończeniu każdego roku jego realizacji.</w:t>
      </w:r>
    </w:p>
    <w:p w:rsidR="00271324" w:rsidRPr="00D54E22" w:rsidRDefault="00271324" w:rsidP="00271324">
      <w:pPr>
        <w:spacing w:line="360" w:lineRule="auto"/>
        <w:ind w:firstLine="567"/>
        <w:jc w:val="both"/>
      </w:pPr>
      <w:r w:rsidRPr="00D54E22">
        <w:t>3. Ewaluacja polega na ocenie realizacji opisanych zasad i trybów współpracy,                         w szczególności w oparciu o badania ankietowe, dane z monitoringu.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ab/>
        <w:t>4. Sprawozdanie końcowe, obejmujące wszystkie lata realizacji Programu, Wojewoda ogłosi w Biuletynie Informacji Publicznej Urzędu do dnia 30 kwietnia 2026 r.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ab/>
      </w:r>
      <w:r w:rsidR="00395E03">
        <w:t>5</w:t>
      </w:r>
      <w:r w:rsidRPr="00D54E22">
        <w:t>. Uzyskiwane w czasie realizacji Programu informacje, uwagi i wnioski oraz propozycje dotyczące realizowanych zadań publicznych, będą wykorzystywane do usprawniania bieżącej współpracy Wojewody z podmiotami uprawnionymi oraz przy tworzeniu Programu na kolejne lata.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ab/>
      </w:r>
      <w:r w:rsidR="00395E03">
        <w:t>6</w:t>
      </w:r>
      <w:r w:rsidRPr="00D54E22">
        <w:t>. Wdrożenie i realizacja Programu będzie monitorowana przez Pełnomocnika przy pomocy dyrektorów wydziałów, delegatur oraz komórek organizacyjnych Urzędu prowadzących, zgodnie z właściwością, współpracę fina</w:t>
      </w:r>
      <w:r>
        <w:t xml:space="preserve">nsowa i niefinansową Wojewody </w:t>
      </w:r>
      <w:r w:rsidRPr="00D54E22">
        <w:t>z podmiotami uprawnionymi, w szczególności na podstawie pisemnych informacji i sprawozdań przekazywanych przez podmioty uprawnione a także z przedstawicielami pomorskich organizacji.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ab/>
      </w:r>
      <w:r w:rsidR="00395E03">
        <w:t>7</w:t>
      </w:r>
      <w:r w:rsidRPr="00D54E22">
        <w:t xml:space="preserve">. Interes Państwa udzielającego wsparcia finansowego podmiotom uprawnionym zabezpieczony jest poprzez prawo Wojewody do przeprowadzenia w okresie 5 lat, licząc od początku roku następującego  po roku, w którym podmiot uprawniony realizował  zadanie publiczne, kontroli i oceny realizacji tego zadania, a w szczególności: 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>a) efektywności, rzetelności i jakości wykonania zadania;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>b) prawidłowości wykorzystania środków publicznych otrzymanych na realizacj</w:t>
      </w:r>
      <w:r w:rsidR="00D32B11">
        <w:t>ę</w:t>
      </w:r>
      <w:r w:rsidRPr="00D54E22">
        <w:t xml:space="preserve"> zadania oraz innych środków finansowych zaangażowanych w realizacj</w:t>
      </w:r>
      <w:r w:rsidR="00D32B11">
        <w:t>ę</w:t>
      </w:r>
      <w:r w:rsidRPr="00D54E22">
        <w:t xml:space="preserve"> zadania;</w:t>
      </w:r>
    </w:p>
    <w:p w:rsidR="00271324" w:rsidRPr="00D54E22" w:rsidRDefault="00271324" w:rsidP="00271324">
      <w:pPr>
        <w:spacing w:line="360" w:lineRule="auto"/>
        <w:jc w:val="both"/>
      </w:pPr>
      <w:r w:rsidRPr="00D54E22">
        <w:t>c) prowadzenia dokumentacji określonej w przepisach prawa i w postanowieniach umowy.</w:t>
      </w:r>
    </w:p>
    <w:p w:rsidR="00604EE2" w:rsidRPr="00D54E22" w:rsidRDefault="00604EE2" w:rsidP="00271324">
      <w:pPr>
        <w:spacing w:line="360" w:lineRule="auto"/>
        <w:jc w:val="both"/>
      </w:pPr>
    </w:p>
    <w:p w:rsidR="00BF256F" w:rsidRPr="00D54E22" w:rsidRDefault="00BF256F" w:rsidP="003A1B3C">
      <w:pPr>
        <w:spacing w:line="360" w:lineRule="auto"/>
        <w:jc w:val="center"/>
      </w:pPr>
    </w:p>
    <w:p w:rsidR="005D3DD9" w:rsidRPr="00D54E22" w:rsidRDefault="005D3DD9" w:rsidP="005D3DD9">
      <w:pPr>
        <w:spacing w:line="360" w:lineRule="auto"/>
        <w:jc w:val="center"/>
      </w:pPr>
      <w:r w:rsidRPr="00D54E22">
        <w:t>Rozdział 11</w:t>
      </w:r>
    </w:p>
    <w:p w:rsidR="00BF256F" w:rsidRPr="00D54E22" w:rsidRDefault="00BF256F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>Tryb powoływania i zasady działania komisji konkursowych do                                    opiniowania ofert w otwartych konkursach ofert</w:t>
      </w:r>
    </w:p>
    <w:p w:rsidR="003A1B3C" w:rsidRPr="00D54E22" w:rsidRDefault="003A1B3C" w:rsidP="003A1B3C">
      <w:pPr>
        <w:spacing w:line="360" w:lineRule="auto"/>
        <w:jc w:val="both"/>
        <w:rPr>
          <w:b/>
        </w:rPr>
      </w:pP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  <w:bCs/>
        </w:rPr>
        <w:t>§ 2</w:t>
      </w:r>
      <w:r w:rsidR="00B11C9F" w:rsidRPr="00D54E22">
        <w:rPr>
          <w:b/>
          <w:bCs/>
        </w:rPr>
        <w:t>4</w:t>
      </w:r>
      <w:r w:rsidR="00A4046C" w:rsidRPr="00D54E22">
        <w:rPr>
          <w:b/>
          <w:bCs/>
        </w:rPr>
        <w:t xml:space="preserve">. </w:t>
      </w:r>
      <w:r w:rsidR="00A4046C" w:rsidRPr="00D54E22">
        <w:t>W celu opiniowania ofert na realizację zadań publicznych Wojewody,                administracji zespolonej lub zleconych przez administrację rządową powołuje się    zarządzeniem Komisje złożone z:</w:t>
      </w:r>
    </w:p>
    <w:p w:rsidR="003A1B3C" w:rsidRPr="00D54E22" w:rsidRDefault="00A4046C" w:rsidP="003A1B3C">
      <w:pPr>
        <w:numPr>
          <w:ilvl w:val="0"/>
          <w:numId w:val="11"/>
        </w:numPr>
        <w:suppressAutoHyphens/>
        <w:spacing w:line="360" w:lineRule="auto"/>
        <w:ind w:left="567" w:hanging="567"/>
        <w:jc w:val="both"/>
      </w:pPr>
      <w:r w:rsidRPr="00D54E22">
        <w:lastRenderedPageBreak/>
        <w:t>przedstawicieli Wojewody lub kierownika administracji zespolonej;</w:t>
      </w:r>
    </w:p>
    <w:p w:rsidR="003A1B3C" w:rsidRPr="00D54E22" w:rsidRDefault="00A4046C" w:rsidP="003A1B3C">
      <w:pPr>
        <w:numPr>
          <w:ilvl w:val="0"/>
          <w:numId w:val="11"/>
        </w:numPr>
        <w:suppressAutoHyphens/>
        <w:spacing w:line="360" w:lineRule="auto"/>
        <w:ind w:left="567" w:hanging="567"/>
        <w:jc w:val="both"/>
      </w:pPr>
      <w:r w:rsidRPr="00D54E22">
        <w:t>przedstawicieli organizacji wskazanych z otwartego naboru.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</w:rPr>
        <w:t>§ 2</w:t>
      </w:r>
      <w:r w:rsidR="00B11C9F" w:rsidRPr="00D54E22">
        <w:rPr>
          <w:b/>
        </w:rPr>
        <w:t>5</w:t>
      </w:r>
      <w:r w:rsidR="00A4046C" w:rsidRPr="00D54E22">
        <w:rPr>
          <w:b/>
        </w:rPr>
        <w:t>.</w:t>
      </w:r>
      <w:r w:rsidR="00A4046C" w:rsidRPr="00D54E22">
        <w:t xml:space="preserve"> 1. Komisja powołana w celu opiniowania złożonych ofert na realizację zadań publicznych ze środków Wojewody lub kierownika administracji zespolonej, działa na podstawie art. 15 ust. 2a ustawy oraz niniejszego Programu.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Komisja dokonuje oceny formalnej i merytorycznej ofert złożonych przez                  uprawnione ustawowo podmioty w otwartych konkursach ofert na realizację zadań publicznych, ogłaszanych przez Wojewodę lub administrację zespoloną. Komisja działa na podstawie przepisów ustawy, zapisów Programu oraz kryteriów podanych w treści ogłoszenia                                      o konkursie.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3. Przy rozpoznawaniu ofert Komisja w szczególności: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</w:pPr>
      <w:r w:rsidRPr="00D54E22">
        <w:t>ocenia możliwość realizacji zadania publicznego przez organizacje;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</w:pPr>
      <w:r w:rsidRPr="00D54E22">
        <w:t>ocenia przedstawioną kalkulację kosztów realizacji zadania publicznego, w tym                         w odniesieniu do zakresu rzeczowego zadania;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</w:pPr>
      <w:r w:rsidRPr="00D54E22">
        <w:t>ocenia proponowaną jakość wykonania zadania i kwalifikacje osób, przy udziale                 których organizacje będą realizować zadanie publiczne;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</w:pPr>
      <w:r w:rsidRPr="00D54E22">
        <w:t xml:space="preserve">w przypadku, o którym mowa w art. 5 ust. 4 </w:t>
      </w:r>
      <w:proofErr w:type="spellStart"/>
      <w:r w:rsidRPr="00D54E22">
        <w:t>pkt</w:t>
      </w:r>
      <w:proofErr w:type="spellEnd"/>
      <w:r w:rsidRPr="00D54E22">
        <w:t xml:space="preserve"> 2 ustawy, uwzględnia planowany przez organizacje udział środków finansowych własnych lub środków pochodzących z innych źródeł na realizację zadania publicznego;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</w:pPr>
      <w:r w:rsidRPr="00D54E22">
        <w:t>uwzględnia planowany przez organizacje wkład rzeczowy, osobowy, w tym                  świadczenia wolontariuszy i pracę społeczną członków;</w:t>
      </w:r>
    </w:p>
    <w:p w:rsidR="003A1B3C" w:rsidRPr="00D54E22" w:rsidRDefault="00A4046C" w:rsidP="003A1B3C">
      <w:pPr>
        <w:numPr>
          <w:ilvl w:val="0"/>
          <w:numId w:val="12"/>
        </w:numPr>
        <w:suppressAutoHyphens/>
        <w:spacing w:line="360" w:lineRule="auto"/>
        <w:ind w:left="567" w:hanging="567"/>
        <w:jc w:val="both"/>
        <w:rPr>
          <w:b/>
        </w:rPr>
      </w:pPr>
      <w:r w:rsidRPr="00D54E22">
        <w:t>uwzględnia analizę i ocenę realizacji zleconych zadań publicznych w przypadku organizacji, które w latach poprzednich realizowały zlecone zadania publiczne, biorąc pod uwagę rzetelność i terminowość oraz sposób rozliczenia otrzymanych na ten cel środków.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</w:rPr>
        <w:t>§ 2</w:t>
      </w:r>
      <w:r w:rsidR="00B11C9F" w:rsidRPr="00D54E22">
        <w:rPr>
          <w:b/>
        </w:rPr>
        <w:t>6</w:t>
      </w:r>
      <w:r w:rsidR="00A4046C" w:rsidRPr="00D54E22">
        <w:rPr>
          <w:b/>
        </w:rPr>
        <w:t xml:space="preserve">. </w:t>
      </w:r>
      <w:r w:rsidR="00A4046C" w:rsidRPr="00D54E22">
        <w:t>1. Komisja pracuje na posiedzeniach w obecności co najmniej połowy jej                    członków. Na każdym z posiedzeń Komisji sporządzana jest lista obecności.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Posiedzenia Komisji są protokołowane. Protokół sporządzany jest przez wskazanego przez Przewodniczącego członka Komisji. Protokół podpisują członkowie Komisji.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3. Pracami Komisji kieruje Przewodniczący.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4. Do zadań Przewodniczącego należy w szczególności:</w:t>
      </w:r>
    </w:p>
    <w:p w:rsidR="003A1B3C" w:rsidRPr="00D54E22" w:rsidRDefault="00A4046C" w:rsidP="003A1B3C">
      <w:pPr>
        <w:numPr>
          <w:ilvl w:val="0"/>
          <w:numId w:val="13"/>
        </w:numPr>
        <w:suppressAutoHyphens/>
        <w:spacing w:line="360" w:lineRule="auto"/>
        <w:ind w:left="567" w:hanging="567"/>
        <w:jc w:val="both"/>
      </w:pPr>
      <w:r w:rsidRPr="00D54E22">
        <w:t>ustalenie miejsca</w:t>
      </w:r>
      <w:r w:rsidR="00FE4432" w:rsidRPr="00D54E22">
        <w:t>, formy</w:t>
      </w:r>
      <w:r w:rsidRPr="00D54E22">
        <w:t xml:space="preserve"> i terminu posiedzenia Komisji;</w:t>
      </w:r>
    </w:p>
    <w:p w:rsidR="003A1B3C" w:rsidRPr="00D54E22" w:rsidRDefault="00A4046C" w:rsidP="003A1B3C">
      <w:pPr>
        <w:numPr>
          <w:ilvl w:val="0"/>
          <w:numId w:val="13"/>
        </w:numPr>
        <w:suppressAutoHyphens/>
        <w:spacing w:line="360" w:lineRule="auto"/>
        <w:ind w:left="567" w:hanging="567"/>
        <w:jc w:val="both"/>
      </w:pPr>
      <w:r w:rsidRPr="00D54E22">
        <w:lastRenderedPageBreak/>
        <w:t xml:space="preserve">poinformowanie członków Komisji o </w:t>
      </w:r>
      <w:r w:rsidR="008C31CD" w:rsidRPr="00D54E22">
        <w:t xml:space="preserve">formie, </w:t>
      </w:r>
      <w:r w:rsidRPr="00D54E22">
        <w:t>terminie</w:t>
      </w:r>
      <w:r w:rsidR="008C31CD" w:rsidRPr="00D54E22">
        <w:t xml:space="preserve"> i miejscu </w:t>
      </w:r>
      <w:r w:rsidRPr="00D54E22">
        <w:t xml:space="preserve"> planowanego posiedzenia</w:t>
      </w:r>
      <w:r w:rsidR="00FE4432" w:rsidRPr="00D54E22">
        <w:t xml:space="preserve"> </w:t>
      </w:r>
      <w:r w:rsidR="008C31CD" w:rsidRPr="00D54E22">
        <w:t>(dopuszcza si</w:t>
      </w:r>
      <w:r w:rsidR="00395E03">
        <w:t>ę</w:t>
      </w:r>
      <w:r w:rsidR="008C31CD" w:rsidRPr="00D54E22">
        <w:t xml:space="preserve"> formę obiegowa </w:t>
      </w:r>
      <w:proofErr w:type="spellStart"/>
      <w:r w:rsidR="008C31CD" w:rsidRPr="00D54E22">
        <w:t>on-line</w:t>
      </w:r>
      <w:proofErr w:type="spellEnd"/>
      <w:r w:rsidR="008C31CD" w:rsidRPr="00D54E22">
        <w:t xml:space="preserve"> lub zdalną z wykorzystaniem dostępnych komunikatorów</w:t>
      </w:r>
      <w:r w:rsidRPr="00D54E22">
        <w:t xml:space="preserve">; </w:t>
      </w:r>
    </w:p>
    <w:p w:rsidR="003A1B3C" w:rsidRPr="00D54E22" w:rsidRDefault="00A4046C" w:rsidP="003A1B3C">
      <w:pPr>
        <w:numPr>
          <w:ilvl w:val="0"/>
          <w:numId w:val="13"/>
        </w:numPr>
        <w:suppressAutoHyphens/>
        <w:spacing w:line="360" w:lineRule="auto"/>
        <w:ind w:left="567" w:hanging="567"/>
        <w:jc w:val="both"/>
      </w:pPr>
      <w:r w:rsidRPr="00D54E22">
        <w:t>inicjowan</w:t>
      </w:r>
      <w:r w:rsidR="008C31CD" w:rsidRPr="00D54E22">
        <w:t>ie i organizowanie prac Komisji;</w:t>
      </w:r>
    </w:p>
    <w:p w:rsidR="008C31CD" w:rsidRPr="00D54E22" w:rsidRDefault="008C31CD" w:rsidP="008C31CD">
      <w:pPr>
        <w:suppressAutoHyphens/>
        <w:spacing w:line="360" w:lineRule="auto"/>
        <w:ind w:left="567"/>
        <w:jc w:val="both"/>
      </w:pP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</w:rPr>
      </w:pPr>
      <w:r w:rsidRPr="00D54E22">
        <w:t>5. Przewodniczący Komisji może zaprosić do udziału w pracach Komisji z głosem doradczym, osoby posiadające specjalistyczną wiedzę w dziedzinie obejmującej zakres zadań publicznych, których konkurs dotyczy.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</w:rPr>
        <w:t>§ 2</w:t>
      </w:r>
      <w:r w:rsidR="00B11C9F" w:rsidRPr="00D54E22">
        <w:rPr>
          <w:b/>
        </w:rPr>
        <w:t>7</w:t>
      </w:r>
      <w:r w:rsidR="00A4046C" w:rsidRPr="00D54E22">
        <w:rPr>
          <w:b/>
        </w:rPr>
        <w:t>.</w:t>
      </w:r>
      <w:r w:rsidR="00A4046C" w:rsidRPr="00D54E22">
        <w:rPr>
          <w:b/>
          <w:i/>
        </w:rPr>
        <w:t xml:space="preserve"> </w:t>
      </w:r>
      <w:r w:rsidR="00A4046C" w:rsidRPr="00D54E22">
        <w:t>1. Członkowie Komisji przed posiedzeniem Komisji są powiadamiani o</w:t>
      </w:r>
      <w:r w:rsidR="008C31CD" w:rsidRPr="00D54E22">
        <w:t xml:space="preserve"> formie,</w:t>
      </w:r>
      <w:r w:rsidR="00A4046C" w:rsidRPr="00D54E22">
        <w:t xml:space="preserve"> miejscu i terminie jej posiedzenia.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Członkowie Komisji przed posiedzeniem Komisji w sprawie zaopiniowania ofert, mogą zapoznać się z wykazem złożonych ofert.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 xml:space="preserve">3. Po zapoznaniu się z wykazem złożonych ofert, członkowie Komisji przed posiedzeniem, składają oświadczenia o pozostawaniu w takim stosunku prawnym lub faktycznym z podmiotami biorącymi udział w konkursie, który nie budzi uzasadnionej wątpliwości, co do bezstronności podczas oceniania ofert, zgodnie z ustawą.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4. Niezłożenie oświadczenia lub oświadczenie potwierdzające przesłanki, o których mowa wyżej, skutkuje wyłączeniem członka z prac Komisji.</w:t>
      </w:r>
    </w:p>
    <w:p w:rsidR="003A1B3C" w:rsidRPr="00D54E22" w:rsidRDefault="00A4046C" w:rsidP="003A1B3C">
      <w:pPr>
        <w:spacing w:line="360" w:lineRule="auto"/>
        <w:ind w:firstLine="567"/>
        <w:jc w:val="both"/>
        <w:rPr>
          <w:b/>
        </w:rPr>
      </w:pPr>
      <w:r w:rsidRPr="00D54E22">
        <w:t xml:space="preserve">5. Do członków Komisji biorących udział w opiniowaniu ofert stosuje się przepisy ustawy z dnia 14 czerwca 1960 roku – Kodeks postępowania administracyjnego </w:t>
      </w:r>
      <w:r w:rsidR="00B10E90" w:rsidRPr="00D54E22">
        <w:br/>
      </w:r>
      <w:r w:rsidRPr="00D54E22">
        <w:t>(</w:t>
      </w:r>
      <w:proofErr w:type="spellStart"/>
      <w:r w:rsidR="00610576">
        <w:t>j.t</w:t>
      </w:r>
      <w:proofErr w:type="spellEnd"/>
      <w:r w:rsidR="00610576">
        <w:t xml:space="preserve">. </w:t>
      </w:r>
      <w:r w:rsidRPr="00D54E22">
        <w:t xml:space="preserve">Dz. </w:t>
      </w:r>
      <w:r w:rsidR="001C770D">
        <w:t>U. z 2020</w:t>
      </w:r>
      <w:r w:rsidR="00B10E90" w:rsidRPr="00D54E22">
        <w:t xml:space="preserve"> r. </w:t>
      </w:r>
      <w:r w:rsidR="001C770D">
        <w:t>poz. 256 ze zm.</w:t>
      </w:r>
      <w:r w:rsidRPr="00D54E22">
        <w:t>) dotyczące wyłączenia pracownika.</w:t>
      </w:r>
    </w:p>
    <w:p w:rsidR="003A1B3C" w:rsidRPr="00D54E22" w:rsidRDefault="003A1B3C" w:rsidP="003A1B3C">
      <w:pPr>
        <w:ind w:firstLine="567"/>
        <w:jc w:val="both"/>
        <w:rPr>
          <w:b/>
        </w:rPr>
      </w:pP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</w:rPr>
        <w:t>§ 2</w:t>
      </w:r>
      <w:r w:rsidR="00B11C9F" w:rsidRPr="00D54E22">
        <w:rPr>
          <w:b/>
        </w:rPr>
        <w:t>8</w:t>
      </w:r>
      <w:r w:rsidR="00A4046C" w:rsidRPr="00D54E22">
        <w:rPr>
          <w:b/>
        </w:rPr>
        <w:t xml:space="preserve">. </w:t>
      </w:r>
      <w:r w:rsidR="00A4046C" w:rsidRPr="00D54E22">
        <w:t xml:space="preserve">1. Komisja na podstawie złożonych ofert analizuje informacje w nich zawarte                     i dokonuje wyboru najlepszych propozycji realizacji zadań publicznych oraz proponuje kwoty dofinansowania lub sfinansowania przedmiotowych zadań.  </w:t>
      </w:r>
    </w:p>
    <w:p w:rsidR="003A1B3C" w:rsidRPr="00D54E22" w:rsidRDefault="00A4046C" w:rsidP="003A1B3C">
      <w:pPr>
        <w:spacing w:line="360" w:lineRule="auto"/>
        <w:ind w:firstLine="567"/>
        <w:jc w:val="both"/>
      </w:pPr>
      <w:r w:rsidRPr="00D54E22">
        <w:t>2.   Komisja podejmuje decyzję zwykłą większością głosów w głosowaniu jawnym.</w:t>
      </w:r>
    </w:p>
    <w:p w:rsidR="003A1B3C" w:rsidRPr="00D54E22" w:rsidRDefault="00A4046C" w:rsidP="00B10E90">
      <w:pPr>
        <w:spacing w:line="360" w:lineRule="auto"/>
        <w:ind w:firstLine="567"/>
        <w:jc w:val="both"/>
        <w:rPr>
          <w:b/>
        </w:rPr>
      </w:pPr>
      <w:r w:rsidRPr="00D54E22">
        <w:t>3. W przypadku równej ilości głosów „za” i „przeciw”, głos decydujący ma Przewodniczący Komisji.</w:t>
      </w:r>
    </w:p>
    <w:p w:rsidR="003A1B3C" w:rsidRPr="00D54E22" w:rsidRDefault="005D3DD9" w:rsidP="00B10E90">
      <w:pPr>
        <w:spacing w:line="360" w:lineRule="auto"/>
        <w:ind w:firstLine="567"/>
        <w:jc w:val="both"/>
      </w:pPr>
      <w:r w:rsidRPr="00D54E22">
        <w:t xml:space="preserve">§ </w:t>
      </w:r>
      <w:r w:rsidRPr="00D54E22">
        <w:rPr>
          <w:b/>
        </w:rPr>
        <w:t>2</w:t>
      </w:r>
      <w:r w:rsidR="00B11C9F" w:rsidRPr="00D54E22">
        <w:rPr>
          <w:b/>
        </w:rPr>
        <w:t>9</w:t>
      </w:r>
      <w:r w:rsidR="00A4046C" w:rsidRPr="00D54E22">
        <w:t>. Członkowie Komisji z tytułu pracy w Komisji nie otrzymują wynagrodzenia.</w:t>
      </w:r>
    </w:p>
    <w:p w:rsidR="003A1B3C" w:rsidRPr="00D54E22" w:rsidRDefault="00A738FD" w:rsidP="003A1B3C">
      <w:pPr>
        <w:spacing w:line="360" w:lineRule="auto"/>
        <w:ind w:firstLine="567"/>
        <w:jc w:val="both"/>
      </w:pPr>
      <w:r w:rsidRPr="00D54E22">
        <w:rPr>
          <w:b/>
        </w:rPr>
        <w:t xml:space="preserve">§ </w:t>
      </w:r>
      <w:r w:rsidR="00B11C9F" w:rsidRPr="00D54E22">
        <w:rPr>
          <w:b/>
        </w:rPr>
        <w:t>30</w:t>
      </w:r>
      <w:r w:rsidR="00A4046C" w:rsidRPr="00D54E22">
        <w:rPr>
          <w:b/>
        </w:rPr>
        <w:t xml:space="preserve">. </w:t>
      </w:r>
      <w:r w:rsidR="00A4046C" w:rsidRPr="00D54E22">
        <w:t xml:space="preserve">1. Obsługę organizacyjno-techniczną Komisji zapewniają pracownicy wskazani przez dyrektora wydziału </w:t>
      </w:r>
      <w:r w:rsidR="00C87F69" w:rsidRPr="00D54E22">
        <w:t>lub kierownika administracji zespolonej</w:t>
      </w:r>
      <w:r w:rsidR="00395E03">
        <w:t>.</w:t>
      </w:r>
    </w:p>
    <w:p w:rsidR="003A1B3C" w:rsidRPr="00D54E22" w:rsidRDefault="00A4046C" w:rsidP="00395E03">
      <w:pPr>
        <w:spacing w:line="360" w:lineRule="auto"/>
        <w:ind w:firstLine="567"/>
        <w:jc w:val="both"/>
      </w:pPr>
      <w:r w:rsidRPr="00D54E22">
        <w:t>2. Komisja rozwiązuje się z chwilą rozstrzygnięcia konkursu.</w:t>
      </w:r>
    </w:p>
    <w:p w:rsidR="003A1B3C" w:rsidRPr="00D54E22" w:rsidRDefault="003A1B3C" w:rsidP="003A1B3C">
      <w:pPr>
        <w:spacing w:line="360" w:lineRule="auto"/>
        <w:jc w:val="center"/>
      </w:pPr>
    </w:p>
    <w:p w:rsidR="00A738FD" w:rsidRPr="00D54E22" w:rsidRDefault="00A738FD" w:rsidP="00882D45">
      <w:pPr>
        <w:spacing w:line="360" w:lineRule="auto"/>
        <w:jc w:val="center"/>
        <w:rPr>
          <w:b/>
        </w:rPr>
      </w:pPr>
    </w:p>
    <w:p w:rsidR="00882D45" w:rsidRPr="00D54E22" w:rsidRDefault="006E6FA9" w:rsidP="00882D45">
      <w:pPr>
        <w:spacing w:line="360" w:lineRule="auto"/>
        <w:jc w:val="center"/>
        <w:rPr>
          <w:b/>
        </w:rPr>
      </w:pPr>
      <w:r w:rsidRPr="00D54E22">
        <w:rPr>
          <w:b/>
        </w:rPr>
        <w:t>Rozdział 12</w:t>
      </w:r>
    </w:p>
    <w:p w:rsidR="00E10261" w:rsidRPr="00D54E22" w:rsidRDefault="00E10261" w:rsidP="003A1B3C">
      <w:pPr>
        <w:spacing w:line="360" w:lineRule="auto"/>
        <w:jc w:val="center"/>
        <w:rPr>
          <w:b/>
        </w:rPr>
      </w:pPr>
    </w:p>
    <w:p w:rsidR="003A1B3C" w:rsidRPr="00D54E22" w:rsidRDefault="00A4046C" w:rsidP="003A1B3C">
      <w:pPr>
        <w:spacing w:line="360" w:lineRule="auto"/>
        <w:jc w:val="center"/>
        <w:rPr>
          <w:b/>
        </w:rPr>
      </w:pPr>
      <w:r w:rsidRPr="00D54E22">
        <w:rPr>
          <w:b/>
        </w:rPr>
        <w:t xml:space="preserve">Informacja o sposobie tworzenia Programu </w:t>
      </w:r>
      <w:r w:rsidR="00297DB6" w:rsidRPr="00D54E22">
        <w:rPr>
          <w:b/>
        </w:rPr>
        <w:t xml:space="preserve">oraz </w:t>
      </w:r>
      <w:r w:rsidR="001818B9">
        <w:rPr>
          <w:b/>
        </w:rPr>
        <w:t>przebieg</w:t>
      </w:r>
      <w:r w:rsidR="008D2FD1">
        <w:rPr>
          <w:b/>
        </w:rPr>
        <w:t>u konsultacji</w:t>
      </w:r>
      <w:r w:rsidRPr="00D54E22">
        <w:rPr>
          <w:b/>
        </w:rPr>
        <w:t>.</w:t>
      </w:r>
    </w:p>
    <w:p w:rsidR="003A1B3C" w:rsidRPr="00D54E22" w:rsidRDefault="003A1B3C" w:rsidP="003A1B3C">
      <w:pPr>
        <w:spacing w:line="360" w:lineRule="auto"/>
        <w:jc w:val="center"/>
        <w:rPr>
          <w:b/>
        </w:rPr>
      </w:pPr>
    </w:p>
    <w:p w:rsidR="003A1B3C" w:rsidRPr="00D54E22" w:rsidRDefault="002B3909" w:rsidP="003A1B3C">
      <w:pPr>
        <w:spacing w:line="360" w:lineRule="auto"/>
        <w:ind w:firstLine="567"/>
        <w:jc w:val="both"/>
      </w:pPr>
      <w:r w:rsidRPr="00D54E22">
        <w:t>1</w:t>
      </w:r>
      <w:r w:rsidR="00A4046C" w:rsidRPr="00D54E22">
        <w:rPr>
          <w:b/>
        </w:rPr>
        <w:t>.</w:t>
      </w:r>
      <w:r w:rsidR="00A4046C" w:rsidRPr="00D54E22">
        <w:t xml:space="preserve"> Projekt Programu </w:t>
      </w:r>
      <w:r w:rsidR="008D2FD1">
        <w:t>jest przygotowywany</w:t>
      </w:r>
      <w:r w:rsidR="00A4046C" w:rsidRPr="00D54E22">
        <w:t xml:space="preserve"> na podstawie informacji uzyskanych                      z wydziałów Urzędu, administracji zespolonej oraz uwag zgłoszonych do projektu Programu. </w:t>
      </w:r>
    </w:p>
    <w:p w:rsidR="003A1B3C" w:rsidRPr="00D54E22" w:rsidRDefault="002B3909" w:rsidP="003A1B3C">
      <w:pPr>
        <w:spacing w:line="360" w:lineRule="auto"/>
        <w:ind w:firstLine="567"/>
        <w:jc w:val="both"/>
      </w:pPr>
      <w:r w:rsidRPr="00D54E22">
        <w:t>2</w:t>
      </w:r>
      <w:r w:rsidR="008D2FD1">
        <w:t>. Wojewoda ogłasza</w:t>
      </w:r>
      <w:r w:rsidR="00A4046C" w:rsidRPr="00D54E22">
        <w:t xml:space="preserve"> konsultacje projektu Programu w </w:t>
      </w:r>
      <w:r w:rsidR="008D2FD1">
        <w:t>miesiącu październiku</w:t>
      </w:r>
      <w:r w:rsidR="00A4046C" w:rsidRPr="00D54E22">
        <w:t>.</w:t>
      </w:r>
    </w:p>
    <w:p w:rsidR="003A1B3C" w:rsidRPr="00D54E22" w:rsidRDefault="002B3909" w:rsidP="003A1B3C">
      <w:pPr>
        <w:spacing w:line="360" w:lineRule="auto"/>
        <w:ind w:firstLine="567"/>
        <w:jc w:val="both"/>
      </w:pPr>
      <w:r w:rsidRPr="00D54E22">
        <w:t>3</w:t>
      </w:r>
      <w:r w:rsidR="00A4046C" w:rsidRPr="00D54E22">
        <w:t xml:space="preserve">. Konsultacje </w:t>
      </w:r>
      <w:r w:rsidR="008D2FD1">
        <w:t>polegają</w:t>
      </w:r>
      <w:r w:rsidR="00A4046C" w:rsidRPr="00D54E22">
        <w:t xml:space="preserve"> na zamieszczeniu projektu Progr</w:t>
      </w:r>
      <w:r w:rsidR="00B10E90" w:rsidRPr="00D54E22">
        <w:t xml:space="preserve">amu i formularza uwag na stronach internetowych - Wydziału Polityki Społecznej Pomorskiego Urzędu Wojewódzkiego w Gdańsku, Biuletynu Informacji Publicznej Pomorskiego Urzędu Wojewódzkiego </w:t>
      </w:r>
      <w:r w:rsidRPr="00D54E22">
        <w:br/>
      </w:r>
      <w:r w:rsidR="008D2FD1">
        <w:t>w Gdańsku.</w:t>
      </w:r>
    </w:p>
    <w:p w:rsidR="003A1B3C" w:rsidRPr="00D54E22" w:rsidRDefault="002B3909" w:rsidP="003A1B3C">
      <w:pPr>
        <w:spacing w:line="360" w:lineRule="auto"/>
        <w:ind w:firstLine="567"/>
        <w:jc w:val="both"/>
      </w:pPr>
      <w:r w:rsidRPr="00D54E22">
        <w:t>4</w:t>
      </w:r>
      <w:r w:rsidR="00A4046C" w:rsidRPr="00D54E22">
        <w:t>.  Projekt Programu i formularz</w:t>
      </w:r>
      <w:r w:rsidR="008D2FD1">
        <w:t>a przygotowuje</w:t>
      </w:r>
      <w:r w:rsidR="00A4046C" w:rsidRPr="00D54E22">
        <w:t xml:space="preserve"> </w:t>
      </w:r>
      <w:r w:rsidR="00B10E90" w:rsidRPr="00D54E22">
        <w:t>Pełnomocnik</w:t>
      </w:r>
      <w:r w:rsidR="00A4046C" w:rsidRPr="00D54E22">
        <w:t>.</w:t>
      </w:r>
    </w:p>
    <w:p w:rsidR="003A1B3C" w:rsidRPr="00D54E22" w:rsidRDefault="002B3909" w:rsidP="003A1B3C">
      <w:pPr>
        <w:spacing w:line="360" w:lineRule="auto"/>
        <w:ind w:firstLine="567"/>
        <w:jc w:val="both"/>
        <w:rPr>
          <w:b/>
        </w:rPr>
      </w:pPr>
      <w:r w:rsidRPr="00D54E22">
        <w:t>5</w:t>
      </w:r>
      <w:r w:rsidR="008D2FD1">
        <w:t>. Organizacje mogą</w:t>
      </w:r>
      <w:r w:rsidR="00A4046C" w:rsidRPr="00D54E22">
        <w:t xml:space="preserve"> zgłaszać uwagi do projektu </w:t>
      </w:r>
      <w:r w:rsidR="00B10E90" w:rsidRPr="00D54E22">
        <w:t xml:space="preserve">elektronicznie za pośrednictwem udostępnionego formularza </w:t>
      </w:r>
      <w:r w:rsidR="00A4046C" w:rsidRPr="00D54E22">
        <w:t xml:space="preserve">i przesyłać je na podany adres do </w:t>
      </w:r>
      <w:r w:rsidR="00B10E90" w:rsidRPr="00D54E22">
        <w:t>Pełnomocnika</w:t>
      </w:r>
      <w:r w:rsidR="00A4046C" w:rsidRPr="00D54E22">
        <w:rPr>
          <w:b/>
        </w:rPr>
        <w:t>.</w:t>
      </w:r>
    </w:p>
    <w:p w:rsidR="003A1B3C" w:rsidRPr="00D54E22" w:rsidRDefault="004E482B" w:rsidP="003A1B3C">
      <w:pPr>
        <w:spacing w:line="360" w:lineRule="auto"/>
        <w:ind w:firstLine="567"/>
        <w:jc w:val="both"/>
      </w:pPr>
      <w:r w:rsidRPr="00D54E22">
        <w:t xml:space="preserve">6. </w:t>
      </w:r>
      <w:r w:rsidR="00DA3B13" w:rsidRPr="00D54E22">
        <w:t>Pełnomocnik</w:t>
      </w:r>
      <w:r w:rsidR="00A4046C" w:rsidRPr="00D54E22">
        <w:rPr>
          <w:b/>
        </w:rPr>
        <w:t xml:space="preserve"> </w:t>
      </w:r>
      <w:r w:rsidR="008D2FD1">
        <w:t>przekazuje</w:t>
      </w:r>
      <w:r w:rsidR="00A4046C" w:rsidRPr="00D54E22">
        <w:t xml:space="preserve"> uzgodniony w procesie konsultacji projekt Programu                         do akceptacji dyrektorom: Wydziału Polityki Społecznej, Wydziału Bezpieczeństwa                        i Zarządzania Kryzysowego, Wydziału Finansów i Budżetu, Wydziału Prawnego i Nadzoru, Biura Wojewody oraz Kuratorium Oświaty w Gdańsku.</w:t>
      </w:r>
    </w:p>
    <w:p w:rsidR="003A1B3C" w:rsidRPr="00D54E22" w:rsidRDefault="008D2FD1" w:rsidP="003A1B3C">
      <w:pPr>
        <w:spacing w:line="360" w:lineRule="auto"/>
        <w:ind w:firstLine="567"/>
        <w:jc w:val="both"/>
      </w:pPr>
      <w:r>
        <w:t>7</w:t>
      </w:r>
      <w:r w:rsidR="00A4046C" w:rsidRPr="00D54E22">
        <w:t xml:space="preserve">. Wypracowany w procesie konsultacji projekt Programu </w:t>
      </w:r>
      <w:r w:rsidR="00B10E90" w:rsidRPr="00D54E22">
        <w:t>Pełnomocnik</w:t>
      </w:r>
      <w:r>
        <w:t xml:space="preserve"> przekazuje</w:t>
      </w:r>
      <w:r w:rsidR="00A4046C" w:rsidRPr="00D54E22">
        <w:t xml:space="preserve"> do podpisu Wojewodzie.</w:t>
      </w:r>
    </w:p>
    <w:p w:rsidR="004E482B" w:rsidRPr="00D54E22" w:rsidRDefault="008D2FD1" w:rsidP="003A1B3C">
      <w:pPr>
        <w:spacing w:line="360" w:lineRule="auto"/>
        <w:ind w:firstLine="567"/>
        <w:jc w:val="both"/>
      </w:pPr>
      <w:r>
        <w:t>8</w:t>
      </w:r>
      <w:r w:rsidR="00A4046C" w:rsidRPr="00D54E22">
        <w:t>. Wojewoda zgodnie z us</w:t>
      </w:r>
      <w:r>
        <w:t xml:space="preserve">tawą ogłasza </w:t>
      </w:r>
      <w:r w:rsidR="00A4046C" w:rsidRPr="00D54E22">
        <w:t>Program w formie zarządzenia</w:t>
      </w:r>
      <w:r>
        <w:t xml:space="preserve">. </w:t>
      </w:r>
    </w:p>
    <w:p w:rsidR="004E482B" w:rsidRPr="00D54E22" w:rsidRDefault="004E482B" w:rsidP="003A1B3C">
      <w:pPr>
        <w:spacing w:line="360" w:lineRule="auto"/>
        <w:ind w:firstLine="567"/>
        <w:jc w:val="both"/>
      </w:pPr>
    </w:p>
    <w:p w:rsidR="004E482B" w:rsidRPr="00D54E22" w:rsidRDefault="004E482B" w:rsidP="003A1B3C">
      <w:pPr>
        <w:spacing w:line="360" w:lineRule="auto"/>
        <w:ind w:firstLine="567"/>
        <w:jc w:val="both"/>
      </w:pPr>
    </w:p>
    <w:p w:rsidR="00ED5F01" w:rsidRPr="00D54E22" w:rsidRDefault="004E482B" w:rsidP="003A1B3C">
      <w:pPr>
        <w:spacing w:line="360" w:lineRule="auto"/>
        <w:ind w:firstLine="567"/>
        <w:jc w:val="both"/>
      </w:pPr>
      <w:r w:rsidRPr="00D54E22">
        <w:tab/>
      </w:r>
      <w:r w:rsidRPr="00D54E22">
        <w:tab/>
      </w:r>
      <w:r w:rsidRPr="00D54E22">
        <w:tab/>
      </w:r>
      <w:r w:rsidRPr="00D54E22">
        <w:tab/>
      </w:r>
      <w:r w:rsidRPr="00D54E22">
        <w:tab/>
      </w:r>
      <w:r w:rsidR="00ED5F01" w:rsidRPr="00D54E22">
        <w:t xml:space="preserve">  </w:t>
      </w:r>
    </w:p>
    <w:p w:rsidR="006E6FA9" w:rsidRPr="00D54E22" w:rsidRDefault="00ED5F01" w:rsidP="003A1B3C">
      <w:pPr>
        <w:spacing w:line="360" w:lineRule="auto"/>
        <w:ind w:firstLine="567"/>
        <w:jc w:val="both"/>
      </w:pPr>
      <w:r w:rsidRPr="00D54E22">
        <w:tab/>
      </w:r>
      <w:r w:rsidRPr="00D54E22">
        <w:tab/>
      </w:r>
      <w:r w:rsidRPr="00D54E22">
        <w:tab/>
      </w:r>
      <w:r w:rsidRPr="00D54E22">
        <w:tab/>
      </w:r>
      <w:r w:rsidRPr="00D54E22">
        <w:tab/>
      </w:r>
    </w:p>
    <w:p w:rsidR="004E482B" w:rsidRPr="00D54E22" w:rsidRDefault="00D54E22" w:rsidP="003A1B3C">
      <w:pPr>
        <w:spacing w:line="360" w:lineRule="auto"/>
        <w:ind w:firstLine="567"/>
        <w:jc w:val="both"/>
        <w:rPr>
          <w:b/>
        </w:rPr>
      </w:pPr>
      <w:r w:rsidRPr="00D54E22">
        <w:tab/>
      </w:r>
      <w:r w:rsidRPr="00D54E22">
        <w:tab/>
      </w:r>
      <w:r w:rsidRPr="00D54E22">
        <w:tab/>
      </w:r>
      <w:r w:rsidRPr="00D54E22">
        <w:tab/>
      </w:r>
      <w:r w:rsidRPr="00D54E22">
        <w:tab/>
      </w:r>
      <w:r w:rsidR="004E482B" w:rsidRPr="00D54E22">
        <w:rPr>
          <w:b/>
        </w:rPr>
        <w:t>Zakończenie</w:t>
      </w:r>
    </w:p>
    <w:p w:rsidR="004E482B" w:rsidRPr="00D54E22" w:rsidRDefault="004E482B" w:rsidP="003A1B3C">
      <w:pPr>
        <w:spacing w:line="360" w:lineRule="auto"/>
        <w:ind w:firstLine="567"/>
        <w:jc w:val="both"/>
        <w:rPr>
          <w:b/>
        </w:rPr>
      </w:pPr>
    </w:p>
    <w:p w:rsidR="004E482B" w:rsidRPr="00D54E22" w:rsidRDefault="004E482B" w:rsidP="003A1B3C">
      <w:pPr>
        <w:spacing w:line="360" w:lineRule="auto"/>
        <w:ind w:firstLine="567"/>
        <w:jc w:val="both"/>
      </w:pPr>
      <w:bookmarkStart w:id="2" w:name="_GoBack"/>
      <w:bookmarkEnd w:id="2"/>
      <w:r w:rsidRPr="00D54E22">
        <w:t xml:space="preserve">Niniejszy program wyznacza ramy współpracy Wojewody z podmiotami uprawnionymi </w:t>
      </w:r>
      <w:r w:rsidR="00EB0ADC">
        <w:t>w określonych priorytetowych obszarach z zakresu</w:t>
      </w:r>
      <w:r w:rsidRPr="00D54E22">
        <w:t xml:space="preserve"> </w:t>
      </w:r>
      <w:r w:rsidR="00EB0ADC">
        <w:t>polityki</w:t>
      </w:r>
      <w:r w:rsidRPr="00D54E22">
        <w:t xml:space="preserve"> społecznej, </w:t>
      </w:r>
      <w:r w:rsidR="00EB0ADC">
        <w:t xml:space="preserve">edukacji, </w:t>
      </w:r>
      <w:r w:rsidR="00EB0ADC" w:rsidRPr="00D54E22">
        <w:t>działalności na rzecz dzieci i młodzieży</w:t>
      </w:r>
      <w:r w:rsidR="00EB0ADC">
        <w:t xml:space="preserve"> czy ratownictwa i ochrony ludności,</w:t>
      </w:r>
      <w:r w:rsidR="00EB0ADC" w:rsidRPr="00D54E22">
        <w:t xml:space="preserve"> </w:t>
      </w:r>
      <w:r w:rsidRPr="00D54E22">
        <w:t xml:space="preserve">przewiduje uporządkowanie wzajemnych relacji oraz daje </w:t>
      </w:r>
      <w:r w:rsidR="002271EA" w:rsidRPr="00D54E22">
        <w:t>możliwości</w:t>
      </w:r>
      <w:r w:rsidRPr="00D54E22">
        <w:t xml:space="preserve"> wypracowania wspólnych standardów trwałej partnerskiej współpracy w kolejnych okresach</w:t>
      </w:r>
      <w:r w:rsidR="002271EA" w:rsidRPr="00D54E22">
        <w:t xml:space="preserve"> programowania.</w:t>
      </w:r>
    </w:p>
    <w:p w:rsidR="00EB0ADC" w:rsidRDefault="002271EA" w:rsidP="003A1B3C">
      <w:pPr>
        <w:spacing w:line="360" w:lineRule="auto"/>
        <w:ind w:firstLine="567"/>
        <w:jc w:val="both"/>
      </w:pPr>
      <w:r w:rsidRPr="00D54E22">
        <w:lastRenderedPageBreak/>
        <w:t>Systematyczna i konsekwentna realizacja Programu przyczyni się do poszerzenia zakresu usług społecznych i jednocześnie zapewni większe zaangażowanie podmiotów uprawnionych z województwa pomorskiego w realizacje określonych zadań publicznych. Pożądanym efektem będzie również zapewnienie wpływu sektora pozarządowego na kreowanie szeroko rozumianej polityki społecznej, edukacji, ochrony  i bezpieczeństwa ludności w województwie pomorskim oraz wykorzystanie potencjału i możliwości działań społecznych a także wsparcia oddolnych inicjatyw obywatelskich. Organizacje pozarządowe, poprzez swoje praktyczne doświadczenia, wnoszą bowiem znaczący wkład w przygotowanie rozwiązań programowych. Jest to szczególnie ważne dla administracji rządowej, która odpowiada za stra</w:t>
      </w:r>
      <w:r w:rsidR="00AB275F">
        <w:t>tegię</w:t>
      </w:r>
      <w:r w:rsidR="00ED5F01" w:rsidRPr="00D54E22">
        <w:t xml:space="preserve"> rozwoju </w:t>
      </w:r>
      <w:r w:rsidRPr="00D54E22">
        <w:t>kraju</w:t>
      </w:r>
      <w:r w:rsidR="00ED5F01" w:rsidRPr="00D54E22">
        <w:t xml:space="preserve">, przygotowanie i wdrożenie aktów prawnych. Specyfika funkcjonowania organizacji pozarządowych powoduje, że mają one wyspecjalizowaną i praktyczną wiedzę na temat problemów życia publicznego. </w:t>
      </w:r>
    </w:p>
    <w:p w:rsidR="002271EA" w:rsidRPr="00D54E22" w:rsidRDefault="00ED5F01" w:rsidP="003A1B3C">
      <w:pPr>
        <w:spacing w:line="360" w:lineRule="auto"/>
        <w:ind w:firstLine="567"/>
        <w:jc w:val="both"/>
      </w:pPr>
      <w:r w:rsidRPr="00D54E22">
        <w:t xml:space="preserve">Zatem warto pamiętać, że angażowanie obywateli i ich wspólnot </w:t>
      </w:r>
      <w:r w:rsidR="00AB275F">
        <w:t xml:space="preserve">w realizację zadań publicznych </w:t>
      </w:r>
      <w:r w:rsidRPr="00D54E22">
        <w:t xml:space="preserve">gwarantuje nie tylko większą efektywność </w:t>
      </w:r>
      <w:r w:rsidR="00AB275F">
        <w:t xml:space="preserve">wcielania </w:t>
      </w:r>
      <w:r w:rsidRPr="00D54E22">
        <w:t xml:space="preserve">wypracowanych koncepcji, ale także </w:t>
      </w:r>
      <w:r w:rsidR="00AB275F">
        <w:t>lepsze oddziaływanie na realne potrzeby obywateli oraz</w:t>
      </w:r>
      <w:r w:rsidRPr="00D54E22">
        <w:t xml:space="preserve"> akceptacj</w:t>
      </w:r>
      <w:r w:rsidR="00AB275F">
        <w:t>ę</w:t>
      </w:r>
      <w:r w:rsidRPr="00D54E22">
        <w:t xml:space="preserve"> </w:t>
      </w:r>
      <w:r w:rsidR="00AB275F">
        <w:t xml:space="preserve">kierunków </w:t>
      </w:r>
      <w:r w:rsidRPr="00D54E22">
        <w:t>działań państwa.</w:t>
      </w:r>
    </w:p>
    <w:sectPr w:rsidR="002271EA" w:rsidRPr="00D54E22" w:rsidSect="003A1B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216" w:rsidRDefault="00F35216" w:rsidP="00A354B6">
      <w:r>
        <w:separator/>
      </w:r>
    </w:p>
  </w:endnote>
  <w:endnote w:type="continuationSeparator" w:id="0">
    <w:p w:rsidR="00F35216" w:rsidRDefault="00F35216" w:rsidP="00A3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0085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10261" w:rsidRPr="00EB4825" w:rsidRDefault="006252E3">
        <w:pPr>
          <w:pStyle w:val="Stopka"/>
          <w:jc w:val="right"/>
          <w:rPr>
            <w:sz w:val="20"/>
            <w:szCs w:val="20"/>
          </w:rPr>
        </w:pPr>
        <w:r w:rsidRPr="00EB4825">
          <w:rPr>
            <w:sz w:val="20"/>
            <w:szCs w:val="20"/>
          </w:rPr>
          <w:fldChar w:fldCharType="begin"/>
        </w:r>
        <w:r w:rsidR="00E10261" w:rsidRPr="00EB4825">
          <w:rPr>
            <w:sz w:val="20"/>
            <w:szCs w:val="20"/>
          </w:rPr>
          <w:instrText>PAGE   \* MERGEFORMAT</w:instrText>
        </w:r>
        <w:r w:rsidRPr="00EB4825">
          <w:rPr>
            <w:sz w:val="20"/>
            <w:szCs w:val="20"/>
          </w:rPr>
          <w:fldChar w:fldCharType="separate"/>
        </w:r>
        <w:r w:rsidR="00042FB1">
          <w:rPr>
            <w:noProof/>
            <w:sz w:val="20"/>
            <w:szCs w:val="20"/>
          </w:rPr>
          <w:t>17</w:t>
        </w:r>
        <w:r w:rsidRPr="00EB4825">
          <w:rPr>
            <w:sz w:val="20"/>
            <w:szCs w:val="20"/>
          </w:rPr>
          <w:fldChar w:fldCharType="end"/>
        </w:r>
      </w:p>
    </w:sdtContent>
  </w:sdt>
  <w:p w:rsidR="00E10261" w:rsidRDefault="00E102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216" w:rsidRDefault="00F35216" w:rsidP="003A1B3C">
      <w:r>
        <w:separator/>
      </w:r>
    </w:p>
  </w:footnote>
  <w:footnote w:type="continuationSeparator" w:id="0">
    <w:p w:rsidR="00F35216" w:rsidRDefault="00F35216" w:rsidP="003A1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61" w:rsidRDefault="00E10261">
    <w:pPr>
      <w:pStyle w:val="Nagwek"/>
    </w:pPr>
  </w:p>
  <w:p w:rsidR="00E10261" w:rsidRDefault="00E102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8802551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i w:val="0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0">
    <w:nsid w:val="0000000D"/>
    <w:multiLevelType w:val="singleLevel"/>
    <w:tmpl w:val="DF4882E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115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F"/>
    <w:multiLevelType w:val="singleLevel"/>
    <w:tmpl w:val="AE3E328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572" w:hanging="360"/>
      </w:pPr>
      <w:rPr>
        <w:rFonts w:ascii="Times New Roman" w:hAnsi="Times New Roman" w:cs="Times New Roman" w:hint="default"/>
        <w:b w:val="0"/>
        <w:bCs w:val="0"/>
        <w:i w:val="0"/>
      </w:rPr>
    </w:lvl>
  </w:abstractNum>
  <w:abstractNum w:abstractNumId="13">
    <w:nsid w:val="269B31B1"/>
    <w:multiLevelType w:val="hybridMultilevel"/>
    <w:tmpl w:val="33EAE662"/>
    <w:lvl w:ilvl="0" w:tplc="E5381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B275F"/>
    <w:multiLevelType w:val="hybridMultilevel"/>
    <w:tmpl w:val="B7A4885C"/>
    <w:lvl w:ilvl="0" w:tplc="97C6ED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8A5076"/>
    <w:multiLevelType w:val="hybridMultilevel"/>
    <w:tmpl w:val="F7A28B9C"/>
    <w:lvl w:ilvl="0" w:tplc="69B6C38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3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4B6"/>
    <w:rsid w:val="00025319"/>
    <w:rsid w:val="00027239"/>
    <w:rsid w:val="00042FB1"/>
    <w:rsid w:val="00092465"/>
    <w:rsid w:val="000A1B9B"/>
    <w:rsid w:val="000C5EBF"/>
    <w:rsid w:val="000D36AB"/>
    <w:rsid w:val="00106E47"/>
    <w:rsid w:val="001818B9"/>
    <w:rsid w:val="001C770D"/>
    <w:rsid w:val="001F10FE"/>
    <w:rsid w:val="002271EA"/>
    <w:rsid w:val="0024773D"/>
    <w:rsid w:val="00247B9C"/>
    <w:rsid w:val="00271324"/>
    <w:rsid w:val="00290694"/>
    <w:rsid w:val="00297AD9"/>
    <w:rsid w:val="00297DB6"/>
    <w:rsid w:val="002B3909"/>
    <w:rsid w:val="002C2925"/>
    <w:rsid w:val="002C7625"/>
    <w:rsid w:val="002D44A2"/>
    <w:rsid w:val="002D73E0"/>
    <w:rsid w:val="003125AE"/>
    <w:rsid w:val="003904B7"/>
    <w:rsid w:val="00395E03"/>
    <w:rsid w:val="00396490"/>
    <w:rsid w:val="003A0EFA"/>
    <w:rsid w:val="003A1B3C"/>
    <w:rsid w:val="003B1A59"/>
    <w:rsid w:val="003D2F61"/>
    <w:rsid w:val="0040650F"/>
    <w:rsid w:val="00467AE0"/>
    <w:rsid w:val="004A127B"/>
    <w:rsid w:val="004A664E"/>
    <w:rsid w:val="004C3B4D"/>
    <w:rsid w:val="004E0C6F"/>
    <w:rsid w:val="004E482B"/>
    <w:rsid w:val="00520A3B"/>
    <w:rsid w:val="005611E8"/>
    <w:rsid w:val="00577116"/>
    <w:rsid w:val="005A46F7"/>
    <w:rsid w:val="005D3DD9"/>
    <w:rsid w:val="005E03AA"/>
    <w:rsid w:val="00604EE2"/>
    <w:rsid w:val="00610576"/>
    <w:rsid w:val="006252E3"/>
    <w:rsid w:val="00692E6C"/>
    <w:rsid w:val="006C0902"/>
    <w:rsid w:val="006C28FE"/>
    <w:rsid w:val="006E07A1"/>
    <w:rsid w:val="006E6FA9"/>
    <w:rsid w:val="0070160F"/>
    <w:rsid w:val="007045E0"/>
    <w:rsid w:val="00763C72"/>
    <w:rsid w:val="007A6C17"/>
    <w:rsid w:val="007E129D"/>
    <w:rsid w:val="007E2B50"/>
    <w:rsid w:val="007F5E2E"/>
    <w:rsid w:val="007F603D"/>
    <w:rsid w:val="007F6DA6"/>
    <w:rsid w:val="00874AB2"/>
    <w:rsid w:val="00882D45"/>
    <w:rsid w:val="008B01C5"/>
    <w:rsid w:val="008B46F0"/>
    <w:rsid w:val="008B7710"/>
    <w:rsid w:val="008C21EC"/>
    <w:rsid w:val="008C31CD"/>
    <w:rsid w:val="008D2FD1"/>
    <w:rsid w:val="008E3931"/>
    <w:rsid w:val="009029E2"/>
    <w:rsid w:val="009317A4"/>
    <w:rsid w:val="00943670"/>
    <w:rsid w:val="00945582"/>
    <w:rsid w:val="00975F0F"/>
    <w:rsid w:val="009942C6"/>
    <w:rsid w:val="0099606D"/>
    <w:rsid w:val="00A013F5"/>
    <w:rsid w:val="00A06EC4"/>
    <w:rsid w:val="00A1350D"/>
    <w:rsid w:val="00A354B6"/>
    <w:rsid w:val="00A4046C"/>
    <w:rsid w:val="00A738FD"/>
    <w:rsid w:val="00A77A77"/>
    <w:rsid w:val="00A9091C"/>
    <w:rsid w:val="00A93702"/>
    <w:rsid w:val="00AA6DC6"/>
    <w:rsid w:val="00AB275F"/>
    <w:rsid w:val="00AB36F9"/>
    <w:rsid w:val="00AD061B"/>
    <w:rsid w:val="00AF3F27"/>
    <w:rsid w:val="00B10E90"/>
    <w:rsid w:val="00B11C9F"/>
    <w:rsid w:val="00B21649"/>
    <w:rsid w:val="00B576C8"/>
    <w:rsid w:val="00B81255"/>
    <w:rsid w:val="00BD726C"/>
    <w:rsid w:val="00BF1E1A"/>
    <w:rsid w:val="00BF256F"/>
    <w:rsid w:val="00C004A2"/>
    <w:rsid w:val="00C32024"/>
    <w:rsid w:val="00C774F1"/>
    <w:rsid w:val="00C87F69"/>
    <w:rsid w:val="00CD21C0"/>
    <w:rsid w:val="00D2040C"/>
    <w:rsid w:val="00D32B11"/>
    <w:rsid w:val="00D5214B"/>
    <w:rsid w:val="00D54E22"/>
    <w:rsid w:val="00D66EF4"/>
    <w:rsid w:val="00D9225D"/>
    <w:rsid w:val="00DA3B13"/>
    <w:rsid w:val="00DC5F38"/>
    <w:rsid w:val="00DF246C"/>
    <w:rsid w:val="00DF54D3"/>
    <w:rsid w:val="00E00830"/>
    <w:rsid w:val="00E10261"/>
    <w:rsid w:val="00E24E6C"/>
    <w:rsid w:val="00EB0ADC"/>
    <w:rsid w:val="00EB1A96"/>
    <w:rsid w:val="00EC29E6"/>
    <w:rsid w:val="00ED4557"/>
    <w:rsid w:val="00ED5F01"/>
    <w:rsid w:val="00EF5E51"/>
    <w:rsid w:val="00EF6857"/>
    <w:rsid w:val="00F23EDB"/>
    <w:rsid w:val="00F30C79"/>
    <w:rsid w:val="00F33C46"/>
    <w:rsid w:val="00F35216"/>
    <w:rsid w:val="00F418A6"/>
    <w:rsid w:val="00F672DA"/>
    <w:rsid w:val="00FA1ECB"/>
    <w:rsid w:val="00FE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4825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B4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1A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443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22B0-C7A3-49B0-AABD-93D502D2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4487</Words>
  <Characters>26925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Kwiecień</dc:creator>
  <cp:lastModifiedBy>i.michnowska</cp:lastModifiedBy>
  <cp:revision>2</cp:revision>
  <dcterms:created xsi:type="dcterms:W3CDTF">2020-10-27T11:17:00Z</dcterms:created>
  <dcterms:modified xsi:type="dcterms:W3CDTF">2020-10-27T11:17:00Z</dcterms:modified>
</cp:coreProperties>
</file>